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8DEE2" w14:textId="113030B2" w:rsidR="00C96E20" w:rsidRPr="00B266B0" w:rsidRDefault="00C96E20" w:rsidP="00C96E2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26</w:t>
      </w:r>
      <w:r w:rsidRPr="00B266B0">
        <w:rPr>
          <w:bCs/>
          <w:noProof w:val="0"/>
          <w:sz w:val="24"/>
          <w:szCs w:val="24"/>
        </w:rPr>
        <w:tab/>
      </w:r>
      <w:r w:rsidR="00A725A9" w:rsidRPr="00A725A9">
        <w:rPr>
          <w:bCs/>
          <w:noProof w:val="0"/>
          <w:sz w:val="24"/>
          <w:szCs w:val="24"/>
        </w:rPr>
        <w:t>R3-247622</w:t>
      </w:r>
    </w:p>
    <w:p w14:paraId="31FB7B04" w14:textId="77777777" w:rsidR="00C96E20" w:rsidRPr="00B1063A" w:rsidRDefault="00C96E20" w:rsidP="00C96E2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Orlando,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18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22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18C5A29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A2736F">
        <w:rPr>
          <w:rFonts w:cs="Arial"/>
          <w:b/>
          <w:bCs/>
          <w:sz w:val="24"/>
          <w:lang w:val="en-US" w:eastAsia="ja-JP"/>
        </w:rPr>
        <w:t>11</w:t>
      </w:r>
      <w:r w:rsidR="002F0805">
        <w:rPr>
          <w:rFonts w:cs="Arial"/>
          <w:b/>
          <w:bCs/>
          <w:sz w:val="24"/>
          <w:lang w:val="en-US" w:eastAsia="ja-JP"/>
        </w:rPr>
        <w:t>.</w:t>
      </w:r>
      <w:r w:rsidR="00A2736F">
        <w:rPr>
          <w:rFonts w:cs="Arial"/>
          <w:b/>
          <w:bCs/>
          <w:sz w:val="24"/>
          <w:lang w:val="en-US" w:eastAsia="ja-JP"/>
        </w:rPr>
        <w:t>4</w:t>
      </w:r>
    </w:p>
    <w:p w14:paraId="47FEC04C" w14:textId="6ED9F1C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5DEF374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A57E1">
        <w:rPr>
          <w:rFonts w:ascii="Arial" w:hAnsi="Arial" w:cs="Arial"/>
          <w:b/>
          <w:bCs/>
          <w:sz w:val="24"/>
        </w:rPr>
        <w:t xml:space="preserve">Discussion on </w:t>
      </w:r>
      <w:r w:rsidR="009C6291">
        <w:rPr>
          <w:rFonts w:ascii="Arial" w:hAnsi="Arial" w:cs="Arial"/>
          <w:b/>
          <w:bCs/>
          <w:sz w:val="24"/>
        </w:rPr>
        <w:t xml:space="preserve">Rel-18 </w:t>
      </w:r>
      <w:r w:rsidR="005A173C">
        <w:rPr>
          <w:rFonts w:ascii="Arial" w:hAnsi="Arial" w:cs="Arial"/>
          <w:b/>
          <w:bCs/>
          <w:sz w:val="24"/>
        </w:rPr>
        <w:t xml:space="preserve">UE Performance measurements 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581F9FA" w14:textId="5FC73D84" w:rsidR="00BE12E5" w:rsidRDefault="00AC4A53" w:rsidP="00CD4C7B">
      <w:r>
        <w:t xml:space="preserve">In RAN3 </w:t>
      </w:r>
      <w:r w:rsidR="00F37DEE">
        <w:t>#</w:t>
      </w:r>
      <w:r>
        <w:t>125 we made the following agreement:</w:t>
      </w:r>
    </w:p>
    <w:p w14:paraId="13A9F351" w14:textId="27E38BE3" w:rsidR="0044590E" w:rsidRDefault="00AC4A53" w:rsidP="007972FD">
      <w:pPr>
        <w:rPr>
          <w:rFonts w:eastAsia="DengXian"/>
        </w:rPr>
      </w:pPr>
      <w:r w:rsidRPr="00FD3228">
        <w:rPr>
          <w:rFonts w:ascii="Calibri" w:eastAsia="DengXian" w:hAnsi="Calibri" w:cs="Calibri"/>
          <w:b/>
          <w:color w:val="008000"/>
          <w:sz w:val="18"/>
        </w:rPr>
        <w:t>The details of signaling measured UE performance metrics from DU to CU-CP and/or from CU-UP To CU-CP needs further discussion during normative phase. The above overrides the agreement “Transferring Measured UE performance from CU-UP to CU-CP.” from RAN3#124.</w:t>
      </w:r>
      <w:r w:rsidRPr="00FD3228">
        <w:rPr>
          <w:rFonts w:ascii="Calibri" w:eastAsia="DengXian" w:hAnsi="Calibri" w:cs="Calibri"/>
        </w:rPr>
        <w:t xml:space="preserve"> </w:t>
      </w:r>
    </w:p>
    <w:p w14:paraId="32A3DD93" w14:textId="3CAB7D5C" w:rsidR="00B67307" w:rsidRDefault="00AC4A53" w:rsidP="00AC4A53">
      <w:r>
        <w:t xml:space="preserve">In this contribution we provide </w:t>
      </w:r>
      <w:r w:rsidR="00B64B70">
        <w:t xml:space="preserve">our </w:t>
      </w:r>
      <w:r>
        <w:t xml:space="preserve">views regarding the </w:t>
      </w:r>
      <w:r w:rsidR="00DC45EE">
        <w:t>definition</w:t>
      </w:r>
      <w:r w:rsidR="00B64B70">
        <w:t>s</w:t>
      </w:r>
      <w:r w:rsidR="00DC45EE">
        <w:t xml:space="preserve"> of the introduced </w:t>
      </w:r>
      <w:r>
        <w:t xml:space="preserve">UE Performance measurements </w:t>
      </w:r>
      <w:r w:rsidR="00DC45EE">
        <w:t>in Rel-18</w:t>
      </w:r>
      <w:r>
        <w:t>.</w:t>
      </w:r>
      <w:r w:rsidR="00B64B70">
        <w:t xml:space="preserve"> </w:t>
      </w:r>
      <w:r w:rsidR="00073A89">
        <w:t>We think that</w:t>
      </w:r>
      <w:r w:rsidR="00696793">
        <w:t xml:space="preserve"> </w:t>
      </w:r>
      <w:r w:rsidR="00232F8B">
        <w:t xml:space="preserve">the introduced </w:t>
      </w:r>
      <w:r w:rsidR="00696793">
        <w:t>UE Performance reporting should be consistent across use cases, that is for AI/ML slicing and AI/ML Mobility Optimization</w:t>
      </w:r>
      <w:r w:rsidR="00073A89">
        <w:t xml:space="preserve"> for NR-DC, </w:t>
      </w:r>
      <w:r w:rsidR="008B67BB">
        <w:t xml:space="preserve">enabling a </w:t>
      </w:r>
      <w:r w:rsidR="003D0555">
        <w:t xml:space="preserve">common </w:t>
      </w:r>
      <w:r w:rsidR="008B67BB">
        <w:t>solution</w:t>
      </w:r>
      <w:r w:rsidR="003D0555">
        <w:t xml:space="preserve"> with respect to the entity that </w:t>
      </w:r>
      <w:r w:rsidR="001F2566">
        <w:t>measures the different UE Performance measurements.</w:t>
      </w:r>
    </w:p>
    <w:p w14:paraId="75F9EBE6" w14:textId="6585DECF" w:rsidR="00AC4A53" w:rsidRDefault="00B67307" w:rsidP="003C0CA0">
      <w:pPr>
        <w:pStyle w:val="Heading1"/>
        <w:numPr>
          <w:ilvl w:val="0"/>
          <w:numId w:val="4"/>
        </w:numPr>
      </w:pPr>
      <w:r>
        <w:t xml:space="preserve">   </w:t>
      </w:r>
      <w:r>
        <w:tab/>
        <w:t>Discussion</w:t>
      </w:r>
    </w:p>
    <w:p w14:paraId="7BB2B129" w14:textId="5BC18D47" w:rsidR="0099467D" w:rsidRDefault="00B67307" w:rsidP="007901CD">
      <w:pPr>
        <w:pStyle w:val="Heading2"/>
      </w:pPr>
      <w:r>
        <w:t>2.1</w:t>
      </w:r>
      <w:r>
        <w:tab/>
      </w:r>
      <w:r w:rsidR="0099467D">
        <w:t>UE Performance Measurements</w:t>
      </w:r>
    </w:p>
    <w:p w14:paraId="51305AC9" w14:textId="34287182" w:rsidR="00B67307" w:rsidRPr="00B67307" w:rsidRDefault="0099467D" w:rsidP="00261D7C">
      <w:pPr>
        <w:pStyle w:val="Heading3"/>
      </w:pPr>
      <w:r>
        <w:t>2.1.1</w:t>
      </w:r>
      <w:r w:rsidR="00325121">
        <w:tab/>
      </w:r>
      <w:r w:rsidR="00B67307">
        <w:t>Packet Delay</w:t>
      </w:r>
    </w:p>
    <w:p w14:paraId="2DA16402" w14:textId="6A655121" w:rsidR="006D31A8" w:rsidRDefault="008F026B" w:rsidP="00261D7C">
      <w:pPr>
        <w:jc w:val="both"/>
        <w:rPr>
          <w:lang w:val="en-US"/>
        </w:rPr>
      </w:pPr>
      <w:r>
        <w:rPr>
          <w:lang w:val="en-US"/>
        </w:rPr>
        <w:t xml:space="preserve">According to TS 38.314, the </w:t>
      </w:r>
      <w:r w:rsidR="006D31A8">
        <w:rPr>
          <w:lang w:val="en-US"/>
        </w:rPr>
        <w:t xml:space="preserve">Average </w:t>
      </w:r>
      <w:r w:rsidR="009E1E68">
        <w:rPr>
          <w:lang w:val="en-US"/>
        </w:rPr>
        <w:t xml:space="preserve">Packet Delay measurement </w:t>
      </w:r>
      <w:r w:rsidR="008C452D">
        <w:rPr>
          <w:lang w:val="en-US"/>
        </w:rPr>
        <w:t>comprises different components when measured in UL and DL directions.</w:t>
      </w:r>
      <w:r w:rsidR="00A6790B">
        <w:rPr>
          <w:lang w:val="en-US"/>
        </w:rPr>
        <w:t xml:space="preserve"> Here, we only consider the RAN part of </w:t>
      </w:r>
      <w:r w:rsidR="006D31A8">
        <w:rPr>
          <w:lang w:val="en-US"/>
        </w:rPr>
        <w:t xml:space="preserve">the Average </w:t>
      </w:r>
      <w:r w:rsidR="00A6790B">
        <w:rPr>
          <w:lang w:val="en-US"/>
        </w:rPr>
        <w:t>Packet Delay</w:t>
      </w:r>
      <w:r w:rsidR="006D31A8">
        <w:rPr>
          <w:lang w:val="en-US"/>
        </w:rPr>
        <w:t xml:space="preserve"> in UL and DL</w:t>
      </w:r>
      <w:r w:rsidR="00A6790B">
        <w:rPr>
          <w:lang w:val="en-US"/>
        </w:rPr>
        <w:t>.</w:t>
      </w:r>
      <w:r>
        <w:rPr>
          <w:lang w:val="en-US"/>
        </w:rPr>
        <w:t xml:space="preserve"> </w:t>
      </w:r>
    </w:p>
    <w:p w14:paraId="55491C7E" w14:textId="11D27449" w:rsidR="00A2736F" w:rsidRPr="00907CB2" w:rsidRDefault="008C452D" w:rsidP="00261D7C">
      <w:pPr>
        <w:jc w:val="both"/>
        <w:rPr>
          <w:lang w:val="en-US"/>
        </w:rPr>
      </w:pPr>
      <w:r>
        <w:rPr>
          <w:lang w:val="en-US"/>
        </w:rPr>
        <w:t>Specifically, the</w:t>
      </w:r>
      <w:r w:rsidR="00BF0C64">
        <w:rPr>
          <w:lang w:val="en-US"/>
        </w:rPr>
        <w:t xml:space="preserve"> </w:t>
      </w:r>
      <w:r w:rsidR="006D31A8">
        <w:rPr>
          <w:lang w:val="en-US"/>
        </w:rPr>
        <w:t xml:space="preserve">Average </w:t>
      </w:r>
      <w:r>
        <w:rPr>
          <w:lang w:val="en-US"/>
        </w:rPr>
        <w:t xml:space="preserve">Packet Delay </w:t>
      </w:r>
      <w:r w:rsidR="00BF0C64">
        <w:rPr>
          <w:lang w:val="en-US"/>
        </w:rPr>
        <w:t xml:space="preserve">in DL </w:t>
      </w:r>
      <w:r w:rsidR="00A2736F">
        <w:t>is the sum of D1+ D2+ D3+</w:t>
      </w:r>
      <w:r w:rsidR="00A2736F" w:rsidRPr="000236FF">
        <w:t xml:space="preserve"> </w:t>
      </w:r>
      <w:r w:rsidR="00A2736F">
        <w:t>D4</w:t>
      </w:r>
      <w:r w:rsidR="00DC45EE">
        <w:t>,</w:t>
      </w:r>
      <w:r w:rsidR="00A2736F">
        <w:t xml:space="preserve"> which are defined </w:t>
      </w:r>
      <w:r w:rsidR="006D31A8">
        <w:t>(in TS 28.</w:t>
      </w:r>
      <w:r w:rsidR="00FF2047">
        <w:t>558</w:t>
      </w:r>
      <w:r w:rsidR="006D31A8">
        <w:t xml:space="preserve">) </w:t>
      </w:r>
      <w:r w:rsidR="00A2736F">
        <w:t>as follows:</w:t>
      </w:r>
    </w:p>
    <w:p w14:paraId="70D6F2EA" w14:textId="60D35CAD" w:rsidR="00A2736F" w:rsidRPr="000236FF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F47FCA">
        <w:rPr>
          <w:b/>
          <w:bCs/>
          <w:szCs w:val="20"/>
        </w:rPr>
        <w:t>D1 (DL delay in over-the-air interface)</w:t>
      </w:r>
      <w:r>
        <w:rPr>
          <w:szCs w:val="20"/>
        </w:rPr>
        <w:t xml:space="preserve">: This is the </w:t>
      </w:r>
      <w:r w:rsidRPr="006A6D12">
        <w:rPr>
          <w:szCs w:val="20"/>
        </w:rPr>
        <w:t xml:space="preserve">Average delay </w:t>
      </w:r>
      <w:r>
        <w:rPr>
          <w:szCs w:val="20"/>
        </w:rPr>
        <w:t xml:space="preserve">in the DL, providing the average time it takes for packet transmission over the air interface. It is measured at the gNB-DU. It is described in </w:t>
      </w:r>
      <w:r w:rsidRPr="006A6D12">
        <w:rPr>
          <w:szCs w:val="20"/>
        </w:rPr>
        <w:t>TS 28.</w:t>
      </w:r>
      <w:r w:rsidR="00E65104" w:rsidRPr="006A6D12">
        <w:rPr>
          <w:szCs w:val="20"/>
        </w:rPr>
        <w:t>55</w:t>
      </w:r>
      <w:r w:rsidR="00E65104">
        <w:rPr>
          <w:szCs w:val="20"/>
        </w:rPr>
        <w:t>8</w:t>
      </w:r>
      <w:r>
        <w:rPr>
          <w:szCs w:val="20"/>
        </w:rPr>
        <w:t xml:space="preserve">, clause </w:t>
      </w:r>
      <w:r w:rsidR="00E65104">
        <w:t>6</w:t>
      </w:r>
      <w:r w:rsidR="00E65104" w:rsidRPr="00B102D2">
        <w:t>.</w:t>
      </w:r>
      <w:r w:rsidR="00E65104">
        <w:t>3</w:t>
      </w:r>
      <w:r w:rsidR="00E65104" w:rsidRPr="00B102D2">
        <w:t>.</w:t>
      </w:r>
      <w:r w:rsidR="00E65104">
        <w:t>1.1</w:t>
      </w:r>
      <w:r w:rsidR="00E65104" w:rsidRPr="00AC22D1">
        <w:rPr>
          <w:color w:val="000000"/>
        </w:rPr>
        <w:t>.</w:t>
      </w:r>
      <w:r w:rsidR="00E65104">
        <w:rPr>
          <w:color w:val="000000"/>
        </w:rPr>
        <w:t>1</w:t>
      </w:r>
      <w:r>
        <w:rPr>
          <w:szCs w:val="20"/>
        </w:rPr>
        <w:t>.</w:t>
      </w:r>
    </w:p>
    <w:p w14:paraId="0131F42C" w14:textId="6F972F10" w:rsidR="00A2736F" w:rsidRPr="000236FF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F47FCA">
        <w:rPr>
          <w:b/>
          <w:bCs/>
          <w:szCs w:val="20"/>
        </w:rPr>
        <w:t>D2 (DL delay on gNB-DU)</w:t>
      </w:r>
      <w:r>
        <w:rPr>
          <w:szCs w:val="20"/>
        </w:rPr>
        <w:t xml:space="preserve">: This is the average RLC SDU delay in the DL within the gNB-DU, </w:t>
      </w:r>
      <w:r w:rsidRPr="000A1D85">
        <w:rPr>
          <w:szCs w:val="20"/>
        </w:rPr>
        <w:t>for initial transmission of all RLC packets</w:t>
      </w:r>
      <w:r>
        <w:rPr>
          <w:szCs w:val="20"/>
        </w:rPr>
        <w:t xml:space="preserve">. It is measured at the gNB-DU. It is described in TS </w:t>
      </w:r>
      <w:r w:rsidRPr="006A6D12">
        <w:rPr>
          <w:szCs w:val="20"/>
        </w:rPr>
        <w:t>28.</w:t>
      </w:r>
      <w:r w:rsidR="00E65104" w:rsidRPr="006A6D12">
        <w:rPr>
          <w:szCs w:val="20"/>
        </w:rPr>
        <w:t>55</w:t>
      </w:r>
      <w:r w:rsidR="00E65104">
        <w:rPr>
          <w:szCs w:val="20"/>
        </w:rPr>
        <w:t>8</w:t>
      </w:r>
      <w:r>
        <w:rPr>
          <w:szCs w:val="20"/>
        </w:rPr>
        <w:t>, clause</w:t>
      </w:r>
      <w:r w:rsidRPr="006A6D12">
        <w:rPr>
          <w:szCs w:val="20"/>
        </w:rPr>
        <w:t xml:space="preserve"> </w:t>
      </w:r>
      <w:r w:rsidR="00E65104">
        <w:t>6</w:t>
      </w:r>
      <w:r w:rsidR="00E65104" w:rsidRPr="00B102D2">
        <w:t>.</w:t>
      </w:r>
      <w:r w:rsidR="00E65104">
        <w:t>3</w:t>
      </w:r>
      <w:r w:rsidR="00E65104" w:rsidRPr="00B102D2">
        <w:t>.</w:t>
      </w:r>
      <w:r w:rsidR="00E65104">
        <w:t>1.1</w:t>
      </w:r>
      <w:r w:rsidR="00E65104" w:rsidRPr="00AC22D1">
        <w:rPr>
          <w:color w:val="000000"/>
        </w:rPr>
        <w:t>.</w:t>
      </w:r>
      <w:r w:rsidR="00E65104">
        <w:rPr>
          <w:color w:val="000000"/>
        </w:rPr>
        <w:t>2</w:t>
      </w:r>
      <w:r w:rsidRPr="006A6D12">
        <w:rPr>
          <w:szCs w:val="20"/>
        </w:rPr>
        <w:t>.</w:t>
      </w:r>
    </w:p>
    <w:p w14:paraId="7470E485" w14:textId="02B51CDC" w:rsidR="00A2736F" w:rsidRPr="009D28BC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9D28BC">
        <w:rPr>
          <w:b/>
          <w:bCs/>
          <w:szCs w:val="20"/>
        </w:rPr>
        <w:t>D3 (DL delay on F1-U)</w:t>
      </w:r>
      <w:r>
        <w:rPr>
          <w:szCs w:val="20"/>
        </w:rPr>
        <w:t xml:space="preserve">: This is the average GTP packet delay DL on the F1-U interface. It is measured at the gNB-CU-UP. It is described in TS </w:t>
      </w:r>
      <w:r w:rsidRPr="006A6D12">
        <w:rPr>
          <w:szCs w:val="20"/>
        </w:rPr>
        <w:t>28.</w:t>
      </w:r>
      <w:r w:rsidR="00E65104" w:rsidRPr="006A6D12">
        <w:rPr>
          <w:szCs w:val="20"/>
        </w:rPr>
        <w:t>55</w:t>
      </w:r>
      <w:r w:rsidR="00E65104">
        <w:rPr>
          <w:szCs w:val="20"/>
        </w:rPr>
        <w:t>8</w:t>
      </w:r>
      <w:r>
        <w:rPr>
          <w:szCs w:val="20"/>
        </w:rPr>
        <w:t>, clause</w:t>
      </w:r>
      <w:r w:rsidRPr="006A6D12">
        <w:rPr>
          <w:szCs w:val="20"/>
        </w:rPr>
        <w:t xml:space="preserve"> </w:t>
      </w:r>
      <w:r w:rsidR="00E65104">
        <w:t>6</w:t>
      </w:r>
      <w:r w:rsidR="00E65104" w:rsidRPr="00B102D2">
        <w:t>.</w:t>
      </w:r>
      <w:r w:rsidR="00E65104">
        <w:t>3</w:t>
      </w:r>
      <w:r w:rsidR="00E65104" w:rsidRPr="00B102D2">
        <w:t>.</w:t>
      </w:r>
      <w:r w:rsidR="00E65104">
        <w:t>1.1</w:t>
      </w:r>
      <w:r w:rsidR="00E65104" w:rsidRPr="00AC22D1">
        <w:rPr>
          <w:color w:val="000000"/>
        </w:rPr>
        <w:t>.</w:t>
      </w:r>
      <w:r w:rsidR="00E65104">
        <w:rPr>
          <w:color w:val="000000"/>
        </w:rPr>
        <w:t>3</w:t>
      </w:r>
      <w:r w:rsidRPr="009D28BC">
        <w:rPr>
          <w:szCs w:val="20"/>
        </w:rPr>
        <w:t>.</w:t>
      </w:r>
    </w:p>
    <w:p w14:paraId="29FBA66C" w14:textId="7C7B4FA6" w:rsidR="00A2736F" w:rsidRPr="00D10517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D10517">
        <w:rPr>
          <w:b/>
          <w:bCs/>
          <w:szCs w:val="20"/>
        </w:rPr>
        <w:t>D4 (DL delay in CU-UP)</w:t>
      </w:r>
      <w:r>
        <w:rPr>
          <w:szCs w:val="20"/>
        </w:rPr>
        <w:t xml:space="preserve">: </w:t>
      </w:r>
      <w:r w:rsidRPr="00D10517">
        <w:rPr>
          <w:szCs w:val="20"/>
        </w:rPr>
        <w:t xml:space="preserve">This is the average PDCP SDU delay on the downlink within the gNB-CU-UP, for all PDCP packets. It is measured </w:t>
      </w:r>
      <w:r>
        <w:rPr>
          <w:szCs w:val="20"/>
        </w:rPr>
        <w:t>at</w:t>
      </w:r>
      <w:r w:rsidRPr="00D10517">
        <w:rPr>
          <w:szCs w:val="20"/>
        </w:rPr>
        <w:t xml:space="preserve"> the gNB-CU-UP. It is described in TS 28.</w:t>
      </w:r>
      <w:r w:rsidR="00E65104" w:rsidRPr="00D10517">
        <w:rPr>
          <w:szCs w:val="20"/>
        </w:rPr>
        <w:t>55</w:t>
      </w:r>
      <w:r w:rsidR="00E65104">
        <w:rPr>
          <w:szCs w:val="20"/>
        </w:rPr>
        <w:t>8</w:t>
      </w:r>
      <w:r w:rsidRPr="00D10517">
        <w:rPr>
          <w:szCs w:val="20"/>
        </w:rPr>
        <w:t xml:space="preserve">, clause </w:t>
      </w:r>
      <w:r w:rsidR="00E65104">
        <w:t>6</w:t>
      </w:r>
      <w:r w:rsidR="00E65104" w:rsidRPr="00B102D2">
        <w:t>.</w:t>
      </w:r>
      <w:r w:rsidR="00E65104">
        <w:t>3</w:t>
      </w:r>
      <w:r w:rsidR="00E65104" w:rsidRPr="00B102D2">
        <w:t>.</w:t>
      </w:r>
      <w:r w:rsidR="00E65104">
        <w:t>1.1</w:t>
      </w:r>
      <w:r w:rsidR="00E65104" w:rsidRPr="00AC22D1">
        <w:rPr>
          <w:color w:val="000000"/>
        </w:rPr>
        <w:t>.</w:t>
      </w:r>
      <w:r w:rsidR="00E65104">
        <w:rPr>
          <w:color w:val="000000"/>
        </w:rPr>
        <w:t>4</w:t>
      </w:r>
      <w:r w:rsidRPr="00D10517">
        <w:rPr>
          <w:szCs w:val="20"/>
        </w:rPr>
        <w:t>.</w:t>
      </w:r>
    </w:p>
    <w:p w14:paraId="362C5606" w14:textId="77777777" w:rsidR="00A2736F" w:rsidRDefault="00A2736F" w:rsidP="00A2736F">
      <w:pPr>
        <w:pStyle w:val="ListParagraph"/>
        <w:ind w:left="800"/>
        <w:jc w:val="both"/>
        <w:rPr>
          <w:szCs w:val="20"/>
        </w:rPr>
      </w:pPr>
    </w:p>
    <w:p w14:paraId="6F370F7A" w14:textId="22CDADEA" w:rsidR="00FF2B77" w:rsidRDefault="00FF2B77" w:rsidP="00DC45EE">
      <w:pPr>
        <w:pStyle w:val="ListParagraph"/>
        <w:ind w:leftChars="0" w:left="0"/>
        <w:jc w:val="both"/>
        <w:rPr>
          <w:szCs w:val="20"/>
        </w:rPr>
      </w:pPr>
      <w:r>
        <w:rPr>
          <w:szCs w:val="20"/>
        </w:rPr>
        <w:t xml:space="preserve">D1, D2, D3 and D4 measurements should be </w:t>
      </w:r>
      <w:r w:rsidR="00F114C4">
        <w:rPr>
          <w:szCs w:val="20"/>
        </w:rPr>
        <w:t>measured per DRB per UE.</w:t>
      </w:r>
    </w:p>
    <w:p w14:paraId="6C0A2D2B" w14:textId="77777777" w:rsidR="00F114C4" w:rsidRDefault="00F114C4" w:rsidP="00DC45EE">
      <w:pPr>
        <w:pStyle w:val="ListParagraph"/>
        <w:ind w:leftChars="0" w:left="0"/>
        <w:jc w:val="both"/>
        <w:rPr>
          <w:szCs w:val="20"/>
        </w:rPr>
      </w:pPr>
    </w:p>
    <w:p w14:paraId="5DED0762" w14:textId="71F3C169" w:rsidR="00A2736F" w:rsidRDefault="00446387" w:rsidP="00DC45EE">
      <w:pPr>
        <w:pStyle w:val="ListParagraph"/>
        <w:ind w:leftChars="0" w:left="0"/>
        <w:jc w:val="both"/>
        <w:rPr>
          <w:szCs w:val="20"/>
        </w:rPr>
      </w:pPr>
      <w:r>
        <w:rPr>
          <w:szCs w:val="20"/>
        </w:rPr>
        <w:t xml:space="preserve">Similarly, </w:t>
      </w:r>
      <w:r w:rsidR="00BF0C64">
        <w:rPr>
          <w:szCs w:val="20"/>
        </w:rPr>
        <w:t xml:space="preserve">the </w:t>
      </w:r>
      <w:r w:rsidR="00A2736F">
        <w:rPr>
          <w:szCs w:val="20"/>
        </w:rPr>
        <w:t>Average Packet Delay in UL is the sum of D1+ D2.1+ D2.2+ D2.3+</w:t>
      </w:r>
      <w:r w:rsidR="00A2736F" w:rsidRPr="000236FF">
        <w:rPr>
          <w:szCs w:val="20"/>
        </w:rPr>
        <w:t xml:space="preserve"> </w:t>
      </w:r>
      <w:r w:rsidR="00A2736F">
        <w:rPr>
          <w:szCs w:val="20"/>
        </w:rPr>
        <w:t>D2.4, which are defined as follows:</w:t>
      </w:r>
    </w:p>
    <w:p w14:paraId="360FE0C2" w14:textId="77777777" w:rsidR="00DC45EE" w:rsidRPr="00906EBB" w:rsidRDefault="00DC45EE" w:rsidP="00261D7C">
      <w:pPr>
        <w:pStyle w:val="ListParagraph"/>
        <w:ind w:leftChars="0" w:left="0"/>
        <w:jc w:val="both"/>
        <w:rPr>
          <w:szCs w:val="20"/>
        </w:rPr>
      </w:pPr>
    </w:p>
    <w:p w14:paraId="69412752" w14:textId="3628EAC0" w:rsidR="00A2736F" w:rsidRPr="006A6D12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D46625">
        <w:rPr>
          <w:b/>
          <w:bCs/>
          <w:szCs w:val="20"/>
        </w:rPr>
        <w:t>D1 (UL PDCP packet average delay)</w:t>
      </w:r>
      <w:r>
        <w:rPr>
          <w:szCs w:val="20"/>
        </w:rPr>
        <w:t xml:space="preserve">: This is the average PDCP delay in the UL. It is defined in TS 38.314, </w:t>
      </w:r>
      <w:r w:rsidRPr="006A6D12">
        <w:rPr>
          <w:szCs w:val="20"/>
        </w:rPr>
        <w:t>clause 4.3.1.1</w:t>
      </w:r>
      <w:r w:rsidR="0089654F">
        <w:rPr>
          <w:szCs w:val="20"/>
        </w:rPr>
        <w:t>. It is a measurement performed by the UE</w:t>
      </w:r>
      <w:r w:rsidR="009C6E64">
        <w:rPr>
          <w:szCs w:val="20"/>
        </w:rPr>
        <w:t xml:space="preserve"> to</w:t>
      </w:r>
      <w:r>
        <w:rPr>
          <w:szCs w:val="20"/>
        </w:rPr>
        <w:t xml:space="preserve"> measure</w:t>
      </w:r>
      <w:r w:rsidR="009C6E64">
        <w:rPr>
          <w:szCs w:val="20"/>
        </w:rPr>
        <w:t xml:space="preserve"> </w:t>
      </w:r>
      <w:r w:rsidR="00370B42">
        <w:rPr>
          <w:szCs w:val="20"/>
        </w:rPr>
        <w:t xml:space="preserve">UL buffering </w:t>
      </w:r>
      <w:r w:rsidR="00917ACB">
        <w:rPr>
          <w:szCs w:val="20"/>
        </w:rPr>
        <w:t>d</w:t>
      </w:r>
      <w:r w:rsidR="009C6E64">
        <w:rPr>
          <w:szCs w:val="20"/>
        </w:rPr>
        <w:t xml:space="preserve">elay in </w:t>
      </w:r>
      <w:r w:rsidR="00917ACB">
        <w:rPr>
          <w:szCs w:val="20"/>
        </w:rPr>
        <w:t xml:space="preserve">the </w:t>
      </w:r>
      <w:r w:rsidR="009C6E64">
        <w:rPr>
          <w:szCs w:val="20"/>
        </w:rPr>
        <w:t>PDCP</w:t>
      </w:r>
      <w:r w:rsidR="00917ACB">
        <w:rPr>
          <w:szCs w:val="20"/>
        </w:rPr>
        <w:t xml:space="preserve"> layer, i.e. the average time a packet is buffered in the UE PDCP layer before it is transmitted</w:t>
      </w:r>
      <w:r>
        <w:rPr>
          <w:szCs w:val="20"/>
        </w:rPr>
        <w:t xml:space="preserve">. </w:t>
      </w:r>
      <w:r w:rsidRPr="00A005B5">
        <w:t xml:space="preserve">This measurement is </w:t>
      </w:r>
      <w:r w:rsidRPr="00763E10">
        <w:t>obtained according to the definition</w:t>
      </w:r>
      <w:r>
        <w:t xml:space="preserve"> in clause </w:t>
      </w:r>
      <w:r w:rsidRPr="0007706C">
        <w:t>4.3.1.1</w:t>
      </w:r>
      <w:r>
        <w:t xml:space="preserve"> of TS 38.314, named "</w:t>
      </w:r>
      <w:r w:rsidRPr="0007706C">
        <w:rPr>
          <w:kern w:val="2"/>
          <w:lang w:eastAsia="zh-CN"/>
        </w:rPr>
        <w:t>UL PDCP Packet Average Delay per DRB per UE</w:t>
      </w:r>
      <w:r>
        <w:rPr>
          <w:lang w:eastAsia="ja-JP"/>
        </w:rPr>
        <w:t>"</w:t>
      </w:r>
      <w:r>
        <w:t>.</w:t>
      </w:r>
    </w:p>
    <w:p w14:paraId="038E6423" w14:textId="6089999E" w:rsidR="00A2736F" w:rsidRPr="006A6D12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D46625">
        <w:rPr>
          <w:b/>
          <w:bCs/>
          <w:szCs w:val="20"/>
        </w:rPr>
        <w:lastRenderedPageBreak/>
        <w:t>D2.1 (average over-the-air interface packet delay)</w:t>
      </w:r>
      <w:r>
        <w:rPr>
          <w:szCs w:val="20"/>
        </w:rPr>
        <w:t xml:space="preserve">: This is the air interface UL delay. It is defined in TS 38.314, </w:t>
      </w:r>
      <w:r w:rsidRPr="006A6D12">
        <w:rPr>
          <w:szCs w:val="20"/>
        </w:rPr>
        <w:t>clause 4.2.1.2.2</w:t>
      </w:r>
      <w:r w:rsidR="00342B71">
        <w:rPr>
          <w:szCs w:val="20"/>
        </w:rPr>
        <w:t xml:space="preserve"> (and in TS 28.</w:t>
      </w:r>
      <w:r w:rsidR="00CE2626">
        <w:rPr>
          <w:szCs w:val="20"/>
        </w:rPr>
        <w:t>558</w:t>
      </w:r>
      <w:r w:rsidR="00342B71">
        <w:rPr>
          <w:szCs w:val="20"/>
        </w:rPr>
        <w:t xml:space="preserve">, clause </w:t>
      </w:r>
      <w:r w:rsidR="00CE2626" w:rsidRPr="002E5CD3">
        <w:rPr>
          <w:color w:val="000000"/>
        </w:rPr>
        <w:t>6.</w:t>
      </w:r>
      <w:r w:rsidR="00CE2626">
        <w:rPr>
          <w:color w:val="000000"/>
        </w:rPr>
        <w:t>3</w:t>
      </w:r>
      <w:r w:rsidR="00CE2626" w:rsidRPr="002E5CD3">
        <w:rPr>
          <w:color w:val="000000"/>
        </w:rPr>
        <w:t>.1.1.</w:t>
      </w:r>
      <w:r w:rsidR="00CE2626">
        <w:rPr>
          <w:color w:val="000000"/>
        </w:rPr>
        <w:t>6</w:t>
      </w:r>
      <w:r w:rsidR="00342B71">
        <w:rPr>
          <w:szCs w:val="20"/>
        </w:rPr>
        <w:t>)</w:t>
      </w:r>
      <w:r w:rsidRPr="006A6D12">
        <w:rPr>
          <w:szCs w:val="20"/>
        </w:rPr>
        <w:t>.</w:t>
      </w:r>
      <w:r>
        <w:rPr>
          <w:szCs w:val="20"/>
        </w:rPr>
        <w:t xml:space="preserve"> It is measured at the gNB-DU.</w:t>
      </w:r>
    </w:p>
    <w:p w14:paraId="08A4430C" w14:textId="693D2E78" w:rsidR="00A2736F" w:rsidRPr="002D77FE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2D77FE">
        <w:rPr>
          <w:b/>
          <w:bCs/>
          <w:szCs w:val="20"/>
        </w:rPr>
        <w:t>D2.2 (average RLC packet delay</w:t>
      </w:r>
      <w:r>
        <w:rPr>
          <w:b/>
          <w:bCs/>
          <w:szCs w:val="20"/>
        </w:rPr>
        <w:t>)</w:t>
      </w:r>
      <w:r w:rsidRPr="002D77FE">
        <w:rPr>
          <w:szCs w:val="20"/>
        </w:rPr>
        <w:t xml:space="preserve">: </w:t>
      </w:r>
      <w:r>
        <w:rPr>
          <w:szCs w:val="20"/>
        </w:rPr>
        <w:t xml:space="preserve">It measures RLC packet delay in the UL. </w:t>
      </w:r>
      <w:r w:rsidRPr="002D77FE">
        <w:rPr>
          <w:szCs w:val="20"/>
        </w:rPr>
        <w:t>It is</w:t>
      </w:r>
      <w:r>
        <w:rPr>
          <w:szCs w:val="20"/>
        </w:rPr>
        <w:t xml:space="preserve"> defined in TS 38.314, clause</w:t>
      </w:r>
      <w:r w:rsidRPr="006A6D12">
        <w:rPr>
          <w:szCs w:val="20"/>
        </w:rPr>
        <w:t xml:space="preserve"> 4.2.1.2.3</w:t>
      </w:r>
      <w:r w:rsidR="00DA0938">
        <w:rPr>
          <w:szCs w:val="20"/>
        </w:rPr>
        <w:t xml:space="preserve"> (and in TS 28.</w:t>
      </w:r>
      <w:r w:rsidR="00CE2626">
        <w:rPr>
          <w:szCs w:val="20"/>
        </w:rPr>
        <w:t>558</w:t>
      </w:r>
      <w:r w:rsidR="00DA0938">
        <w:rPr>
          <w:szCs w:val="20"/>
        </w:rPr>
        <w:t xml:space="preserve">, clause </w:t>
      </w:r>
      <w:r w:rsidR="00CE2626">
        <w:rPr>
          <w:color w:val="000000"/>
        </w:rPr>
        <w:t>6</w:t>
      </w:r>
      <w:r w:rsidR="00CE2626" w:rsidRPr="002E5CD3">
        <w:rPr>
          <w:color w:val="000000"/>
        </w:rPr>
        <w:t>.</w:t>
      </w:r>
      <w:r w:rsidR="00CE2626">
        <w:rPr>
          <w:color w:val="000000"/>
        </w:rPr>
        <w:t>3</w:t>
      </w:r>
      <w:r w:rsidR="00CE2626" w:rsidRPr="002E5CD3">
        <w:rPr>
          <w:color w:val="000000"/>
        </w:rPr>
        <w:t>.1.1.</w:t>
      </w:r>
      <w:r w:rsidR="00CE2626">
        <w:rPr>
          <w:color w:val="000000"/>
        </w:rPr>
        <w:t>7</w:t>
      </w:r>
      <w:r w:rsidR="00DA0938">
        <w:rPr>
          <w:szCs w:val="20"/>
        </w:rPr>
        <w:t>)</w:t>
      </w:r>
      <w:r w:rsidRPr="006A6D12">
        <w:rPr>
          <w:szCs w:val="20"/>
        </w:rPr>
        <w:t>.</w:t>
      </w:r>
      <w:r>
        <w:rPr>
          <w:szCs w:val="20"/>
        </w:rPr>
        <w:t xml:space="preserve"> It is measured at the gNB-DU.</w:t>
      </w:r>
    </w:p>
    <w:p w14:paraId="20ACDCE8" w14:textId="294C77B6" w:rsidR="00A2736F" w:rsidRPr="002D77FE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406AFF">
        <w:rPr>
          <w:b/>
          <w:bCs/>
          <w:szCs w:val="20"/>
        </w:rPr>
        <w:t>D2.3 (average delay UL on F1-U)</w:t>
      </w:r>
      <w:r>
        <w:rPr>
          <w:szCs w:val="20"/>
        </w:rPr>
        <w:t xml:space="preserve">: This is the average GTP packet delay UL on the F1-U interface. </w:t>
      </w:r>
      <w:r w:rsidR="00F36F45">
        <w:t>I</w:t>
      </w:r>
      <w:r w:rsidR="00F36F45" w:rsidRPr="00443309">
        <w:t xml:space="preserve">t is measured using </w:t>
      </w:r>
      <w:r w:rsidR="00F36F45" w:rsidRPr="00443309">
        <w:rPr>
          <w:lang w:eastAsia="zh-CN"/>
        </w:rPr>
        <w:t>the same metric as the average</w:t>
      </w:r>
      <w:r w:rsidR="00F36F45" w:rsidRPr="00443309">
        <w:t xml:space="preserve"> delay DL on F1-U</w:t>
      </w:r>
      <w:r w:rsidR="00F36F45" w:rsidRPr="00443309">
        <w:rPr>
          <w:lang w:eastAsia="zh-CN"/>
        </w:rPr>
        <w:t xml:space="preserve"> defined in </w:t>
      </w:r>
      <w:r w:rsidDel="00F36F45">
        <w:rPr>
          <w:szCs w:val="20"/>
        </w:rPr>
        <w:t xml:space="preserve">TS </w:t>
      </w:r>
      <w:r w:rsidRPr="006A6D12" w:rsidDel="00F36F45">
        <w:rPr>
          <w:szCs w:val="20"/>
        </w:rPr>
        <w:t>28.</w:t>
      </w:r>
      <w:r w:rsidR="00CE2626" w:rsidRPr="006A6D12" w:rsidDel="00F36F45">
        <w:rPr>
          <w:szCs w:val="20"/>
        </w:rPr>
        <w:t>55</w:t>
      </w:r>
      <w:r w:rsidR="00CE2626">
        <w:rPr>
          <w:szCs w:val="20"/>
        </w:rPr>
        <w:t>8</w:t>
      </w:r>
      <w:r w:rsidDel="00F36F45">
        <w:rPr>
          <w:szCs w:val="20"/>
        </w:rPr>
        <w:t xml:space="preserve">, clause </w:t>
      </w:r>
      <w:r w:rsidR="00CE2626">
        <w:t>6</w:t>
      </w:r>
      <w:r w:rsidR="00CE2626" w:rsidRPr="00B102D2">
        <w:t>.</w:t>
      </w:r>
      <w:r w:rsidR="00CE2626">
        <w:t>3</w:t>
      </w:r>
      <w:r w:rsidR="00CE2626" w:rsidRPr="00B102D2">
        <w:t>.</w:t>
      </w:r>
      <w:r w:rsidR="00CE2626">
        <w:t>1.1</w:t>
      </w:r>
      <w:r w:rsidR="00CE2626" w:rsidRPr="00AC22D1">
        <w:rPr>
          <w:color w:val="000000"/>
        </w:rPr>
        <w:t>.</w:t>
      </w:r>
      <w:r w:rsidR="00CE2626">
        <w:rPr>
          <w:color w:val="000000"/>
        </w:rPr>
        <w:t>3</w:t>
      </w:r>
      <w:r w:rsidRPr="002D77FE" w:rsidDel="00F36F45">
        <w:rPr>
          <w:szCs w:val="20"/>
        </w:rPr>
        <w:t>.</w:t>
      </w:r>
      <w:r w:rsidR="00145B7E">
        <w:rPr>
          <w:szCs w:val="20"/>
        </w:rPr>
        <w:t xml:space="preserve"> It is measured by the gNB-CU-UP.</w:t>
      </w:r>
    </w:p>
    <w:p w14:paraId="22A376F1" w14:textId="7E03BA10" w:rsidR="00A2736F" w:rsidRPr="00B04F45" w:rsidRDefault="00A2736F" w:rsidP="003C0CA0">
      <w:pPr>
        <w:pStyle w:val="ListParagraph"/>
        <w:numPr>
          <w:ilvl w:val="1"/>
          <w:numId w:val="1"/>
        </w:numPr>
        <w:ind w:leftChars="0" w:left="1080"/>
        <w:contextualSpacing/>
        <w:jc w:val="both"/>
        <w:rPr>
          <w:szCs w:val="20"/>
        </w:rPr>
      </w:pPr>
      <w:r w:rsidRPr="00406AFF">
        <w:rPr>
          <w:b/>
          <w:bCs/>
          <w:szCs w:val="20"/>
        </w:rPr>
        <w:t>D2.4 (average PDCP re-ordering delay</w:t>
      </w:r>
      <w:r>
        <w:rPr>
          <w:b/>
          <w:bCs/>
          <w:szCs w:val="20"/>
        </w:rPr>
        <w:t xml:space="preserve"> in the UL</w:t>
      </w:r>
      <w:r w:rsidRPr="00406AFF">
        <w:rPr>
          <w:b/>
          <w:bCs/>
          <w:szCs w:val="20"/>
        </w:rPr>
        <w:t>)</w:t>
      </w:r>
      <w:r>
        <w:rPr>
          <w:szCs w:val="20"/>
        </w:rPr>
        <w:t>: It measures PDCP re-ordering delay in the UL. It is defined in TS 38.314, clause</w:t>
      </w:r>
      <w:r w:rsidRPr="006A6D12">
        <w:rPr>
          <w:szCs w:val="20"/>
        </w:rPr>
        <w:t xml:space="preserve"> 4.2.1.2.4</w:t>
      </w:r>
      <w:r w:rsidR="00145B7E">
        <w:rPr>
          <w:szCs w:val="20"/>
        </w:rPr>
        <w:t xml:space="preserve"> (and in TS 28.</w:t>
      </w:r>
      <w:r w:rsidR="00CE2626">
        <w:rPr>
          <w:szCs w:val="20"/>
        </w:rPr>
        <w:t>558</w:t>
      </w:r>
      <w:r w:rsidR="00145B7E">
        <w:rPr>
          <w:szCs w:val="20"/>
        </w:rPr>
        <w:t xml:space="preserve">, clause </w:t>
      </w:r>
      <w:r w:rsidR="00CE2626">
        <w:rPr>
          <w:color w:val="000000"/>
        </w:rPr>
        <w:t>6</w:t>
      </w:r>
      <w:r w:rsidR="00CE2626" w:rsidRPr="002E5CD3">
        <w:rPr>
          <w:color w:val="000000"/>
        </w:rPr>
        <w:t>.</w:t>
      </w:r>
      <w:r w:rsidR="00CE2626">
        <w:rPr>
          <w:color w:val="000000"/>
        </w:rPr>
        <w:t>3</w:t>
      </w:r>
      <w:r w:rsidR="00CE2626" w:rsidRPr="002E5CD3">
        <w:rPr>
          <w:color w:val="000000"/>
        </w:rPr>
        <w:t>.1.1.</w:t>
      </w:r>
      <w:r w:rsidR="00CE2626">
        <w:rPr>
          <w:color w:val="000000"/>
        </w:rPr>
        <w:t>8</w:t>
      </w:r>
      <w:r w:rsidR="00145B7E">
        <w:rPr>
          <w:szCs w:val="20"/>
        </w:rPr>
        <w:t>)</w:t>
      </w:r>
      <w:r w:rsidRPr="006A6D12">
        <w:rPr>
          <w:szCs w:val="20"/>
        </w:rPr>
        <w:t>.</w:t>
      </w:r>
      <w:r w:rsidR="00145B7E">
        <w:rPr>
          <w:szCs w:val="20"/>
        </w:rPr>
        <w:t xml:space="preserve"> It is measured at the gNB-CU-UP.</w:t>
      </w:r>
    </w:p>
    <w:p w14:paraId="30179A9E" w14:textId="77777777" w:rsidR="000B7124" w:rsidRDefault="000B7124" w:rsidP="00A2736F">
      <w:pPr>
        <w:jc w:val="both"/>
        <w:rPr>
          <w:lang w:val="en-US"/>
        </w:rPr>
      </w:pPr>
    </w:p>
    <w:p w14:paraId="7416BA0A" w14:textId="2BAC9A0D" w:rsidR="00A2736F" w:rsidRDefault="00A2736F" w:rsidP="00A2736F">
      <w:pPr>
        <w:jc w:val="both"/>
        <w:rPr>
          <w:lang w:val="en-US"/>
        </w:rPr>
      </w:pPr>
      <w:r>
        <w:rPr>
          <w:lang w:val="en-US"/>
        </w:rPr>
        <w:t xml:space="preserve">In a split-architecture, some of the above delay components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DU while some others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CU-UP.  For example, for DL Packet Delay, D1 and D2 are measured </w:t>
      </w:r>
      <w:r w:rsidR="00DC45EE">
        <w:rPr>
          <w:lang w:val="en-US"/>
        </w:rPr>
        <w:t>at the</w:t>
      </w:r>
      <w:r>
        <w:rPr>
          <w:lang w:val="en-US"/>
        </w:rPr>
        <w:t xml:space="preserve"> </w:t>
      </w:r>
      <w:r w:rsidR="00DC45EE">
        <w:rPr>
          <w:lang w:val="en-US"/>
        </w:rPr>
        <w:t>gNB-</w:t>
      </w:r>
      <w:r>
        <w:rPr>
          <w:lang w:val="en-US"/>
        </w:rPr>
        <w:t xml:space="preserve">DU while D3 and D4 are measured </w:t>
      </w:r>
      <w:r w:rsidR="00DC45EE">
        <w:rPr>
          <w:lang w:val="en-US"/>
        </w:rPr>
        <w:t>at</w:t>
      </w:r>
      <w:r>
        <w:rPr>
          <w:lang w:val="en-US"/>
        </w:rPr>
        <w:t xml:space="preserve"> </w:t>
      </w:r>
      <w:r w:rsidR="00DC45EE">
        <w:rPr>
          <w:lang w:val="en-US"/>
        </w:rPr>
        <w:t>gNB-</w:t>
      </w:r>
      <w:r>
        <w:rPr>
          <w:lang w:val="en-US"/>
        </w:rPr>
        <w:t xml:space="preserve">CU-UP. In case of  UL Packet  Delay, D2.1 and D2.2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DU while D2.3, D2.4 are measured in </w:t>
      </w:r>
      <w:r w:rsidR="00DC45EE">
        <w:rPr>
          <w:lang w:val="en-US"/>
        </w:rPr>
        <w:t>gNB-</w:t>
      </w:r>
      <w:r>
        <w:rPr>
          <w:lang w:val="en-US"/>
        </w:rPr>
        <w:t xml:space="preserve">CU-UP. It should also be noted that D1 is measured in </w:t>
      </w:r>
      <w:r w:rsidR="00DC45EE">
        <w:rPr>
          <w:lang w:val="en-US"/>
        </w:rPr>
        <w:t xml:space="preserve">the </w:t>
      </w:r>
      <w:r>
        <w:rPr>
          <w:lang w:val="en-US"/>
        </w:rPr>
        <w:t xml:space="preserve">UE and </w:t>
      </w:r>
      <w:r w:rsidR="00DC45EE">
        <w:rPr>
          <w:lang w:val="en-US"/>
        </w:rPr>
        <w:t>gNB-</w:t>
      </w:r>
      <w:r>
        <w:rPr>
          <w:lang w:val="en-US"/>
        </w:rPr>
        <w:t>CU-UP also needs this measurement to calculate the total UL packet delay.</w:t>
      </w:r>
    </w:p>
    <w:p w14:paraId="62ADC081" w14:textId="5B4A864B" w:rsidR="00DC45EE" w:rsidRPr="00261D7C" w:rsidRDefault="00DC45EE" w:rsidP="00A2736F">
      <w:pPr>
        <w:jc w:val="both"/>
        <w:rPr>
          <w:b/>
          <w:lang w:val="en-US"/>
        </w:rPr>
      </w:pPr>
      <w:r w:rsidRPr="00261D7C">
        <w:rPr>
          <w:b/>
          <w:lang w:val="en-US"/>
        </w:rPr>
        <w:t>Observation</w:t>
      </w:r>
      <w:r w:rsidR="00456E49">
        <w:rPr>
          <w:b/>
          <w:lang w:val="en-US"/>
        </w:rPr>
        <w:t xml:space="preserve"> 1</w:t>
      </w:r>
      <w:r w:rsidRPr="00261D7C">
        <w:rPr>
          <w:b/>
          <w:lang w:val="en-US"/>
        </w:rPr>
        <w:t>: Some delay components are measured at the gNB-CU-UP while some others in the gNB-DU.</w:t>
      </w:r>
    </w:p>
    <w:p w14:paraId="61CBCC1A" w14:textId="5B82BFCF" w:rsidR="00DC45EE" w:rsidRDefault="00DC45EE" w:rsidP="00A2736F">
      <w:pPr>
        <w:jc w:val="both"/>
      </w:pPr>
      <w:r>
        <w:t>In RAN3 #125, companies proposed two approaches to enable gNB-CU-CP to receive the overall Average Packet Delay measurements:</w:t>
      </w:r>
    </w:p>
    <w:p w14:paraId="37BAF089" w14:textId="4E6061A3" w:rsidR="00DC45EE" w:rsidRDefault="00072F2A" w:rsidP="003C0CA0">
      <w:pPr>
        <w:numPr>
          <w:ilvl w:val="0"/>
          <w:numId w:val="5"/>
        </w:numPr>
        <w:ind w:left="567" w:hanging="218"/>
        <w:jc w:val="both"/>
        <w:rPr>
          <w:lang w:val="en-US"/>
        </w:rPr>
      </w:pPr>
      <w:r w:rsidRPr="00261D7C">
        <w:rPr>
          <w:b/>
          <w:lang w:val="en-US"/>
        </w:rPr>
        <w:t>gNB-CU-UP centric approach</w:t>
      </w:r>
      <w:r w:rsidR="00AA7F84">
        <w:rPr>
          <w:lang w:val="en-US"/>
        </w:rPr>
        <w:t xml:space="preserve">: </w:t>
      </w:r>
      <w:r w:rsidR="00DC45EE" w:rsidRPr="00261D7C">
        <w:rPr>
          <w:lang w:val="en-US"/>
        </w:rPr>
        <w:t xml:space="preserve">gNB-DU sends </w:t>
      </w:r>
      <w:r w:rsidR="00DC45EE">
        <w:rPr>
          <w:lang w:val="en-US"/>
        </w:rPr>
        <w:t xml:space="preserve">the </w:t>
      </w:r>
      <w:r w:rsidR="00DC45EE" w:rsidRPr="00261D7C">
        <w:rPr>
          <w:lang w:val="en-US"/>
        </w:rPr>
        <w:t>delay components measured</w:t>
      </w:r>
      <w:r w:rsidR="00DC45EE">
        <w:rPr>
          <w:lang w:val="en-US"/>
        </w:rPr>
        <w:t xml:space="preserve"> by itself to gNB-CU-UP (over F1-U) and gNB-CU-UP forwards all the delay components (also measured by itself) to gNB-CU-CP (over E1)</w:t>
      </w:r>
      <w:r w:rsidR="00251D25">
        <w:rPr>
          <w:lang w:val="en-US"/>
        </w:rPr>
        <w:t xml:space="preserve">. In this case, gNB-CU-UP aggregates all the delay </w:t>
      </w:r>
      <w:r w:rsidR="00333769">
        <w:rPr>
          <w:lang w:val="en-US"/>
        </w:rPr>
        <w:t>components</w:t>
      </w:r>
      <w:r w:rsidR="00251D25">
        <w:rPr>
          <w:lang w:val="en-US"/>
        </w:rPr>
        <w:t xml:space="preserve"> and sends them to gNB-CU-CP.</w:t>
      </w:r>
    </w:p>
    <w:p w14:paraId="6D417B02" w14:textId="0B484E0D" w:rsidR="00DC45EE" w:rsidRPr="00261D7C" w:rsidRDefault="00072F2A" w:rsidP="003C0CA0">
      <w:pPr>
        <w:numPr>
          <w:ilvl w:val="0"/>
          <w:numId w:val="5"/>
        </w:numPr>
        <w:ind w:left="567" w:hanging="218"/>
        <w:jc w:val="both"/>
        <w:rPr>
          <w:lang w:val="en-US"/>
        </w:rPr>
      </w:pPr>
      <w:r w:rsidRPr="00261D7C">
        <w:rPr>
          <w:b/>
          <w:lang w:val="en-US"/>
        </w:rPr>
        <w:t>gNB-CU-CP centric approach</w:t>
      </w:r>
      <w:r w:rsidR="00AA7F84">
        <w:rPr>
          <w:lang w:val="en-US"/>
        </w:rPr>
        <w:t xml:space="preserve">: </w:t>
      </w:r>
      <w:r w:rsidR="00DC45EE">
        <w:rPr>
          <w:lang w:val="en-US"/>
        </w:rPr>
        <w:t xml:space="preserve">gNB-DU </w:t>
      </w:r>
      <w:r w:rsidR="00DC45EE" w:rsidRPr="00931B32">
        <w:rPr>
          <w:lang w:val="en-US"/>
        </w:rPr>
        <w:t xml:space="preserve">sends </w:t>
      </w:r>
      <w:r w:rsidR="00DC45EE">
        <w:rPr>
          <w:lang w:val="en-US"/>
        </w:rPr>
        <w:t xml:space="preserve">the </w:t>
      </w:r>
      <w:r w:rsidR="00DC45EE" w:rsidRPr="00931B32">
        <w:rPr>
          <w:lang w:val="en-US"/>
        </w:rPr>
        <w:t>delay components measured</w:t>
      </w:r>
      <w:r w:rsidR="00DC45EE">
        <w:rPr>
          <w:lang w:val="en-US"/>
        </w:rPr>
        <w:t xml:space="preserve"> by itself to gNB-CU-CP (over F1) and gNB-CU-UP </w:t>
      </w:r>
      <w:r w:rsidR="00DC45EE" w:rsidRPr="00931B32">
        <w:rPr>
          <w:lang w:val="en-US"/>
        </w:rPr>
        <w:t xml:space="preserve">sends </w:t>
      </w:r>
      <w:r w:rsidR="00DC45EE">
        <w:rPr>
          <w:lang w:val="en-US"/>
        </w:rPr>
        <w:t xml:space="preserve">the </w:t>
      </w:r>
      <w:r w:rsidR="00DC45EE" w:rsidRPr="00931B32">
        <w:rPr>
          <w:lang w:val="en-US"/>
        </w:rPr>
        <w:t>delay components measured</w:t>
      </w:r>
      <w:r w:rsidR="00DC45EE">
        <w:rPr>
          <w:lang w:val="en-US"/>
        </w:rPr>
        <w:t xml:space="preserve"> by itself to gNB-CU-CP (over E1)</w:t>
      </w:r>
      <w:r w:rsidR="00251D25">
        <w:rPr>
          <w:lang w:val="en-US"/>
        </w:rPr>
        <w:t xml:space="preserve">. In this case, gNB-CU-CP needs to aggregate the received </w:t>
      </w:r>
      <w:r w:rsidR="00333769">
        <w:rPr>
          <w:lang w:val="en-US"/>
        </w:rPr>
        <w:t>delay components.</w:t>
      </w:r>
    </w:p>
    <w:p w14:paraId="6AC90CA3" w14:textId="67002035" w:rsidR="00674374" w:rsidRDefault="003C3457" w:rsidP="003D4C35">
      <w:pPr>
        <w:jc w:val="both"/>
        <w:rPr>
          <w:lang w:val="en-US"/>
        </w:rPr>
      </w:pPr>
      <w:r>
        <w:rPr>
          <w:lang w:val="en-US"/>
        </w:rPr>
        <w:t>In our view, the gNB-CU-UP centric approach is the simplest</w:t>
      </w:r>
      <w:r w:rsidR="00CA1174">
        <w:rPr>
          <w:lang w:val="en-US"/>
        </w:rPr>
        <w:t xml:space="preserve"> </w:t>
      </w:r>
      <w:r w:rsidR="00674374">
        <w:rPr>
          <w:lang w:val="en-US"/>
        </w:rPr>
        <w:t xml:space="preserve">since </w:t>
      </w:r>
      <w:r w:rsidR="00CA1174">
        <w:rPr>
          <w:lang w:val="en-US"/>
        </w:rPr>
        <w:t>e</w:t>
      </w:r>
      <w:r>
        <w:rPr>
          <w:lang w:val="en-US"/>
        </w:rPr>
        <w:t xml:space="preserve">ven though </w:t>
      </w:r>
      <w:r w:rsidR="009102F0">
        <w:rPr>
          <w:lang w:val="en-US"/>
        </w:rPr>
        <w:t>Average Packet D</w:t>
      </w:r>
      <w:r>
        <w:rPr>
          <w:lang w:val="en-US"/>
        </w:rPr>
        <w:t>elay comprises different individual components</w:t>
      </w:r>
      <w:r w:rsidR="009102F0">
        <w:rPr>
          <w:lang w:val="en-US"/>
        </w:rPr>
        <w:t>, some of which are being</w:t>
      </w:r>
      <w:r>
        <w:rPr>
          <w:lang w:val="en-US"/>
        </w:rPr>
        <w:t xml:space="preserve"> measured in gNB-CU-UP and </w:t>
      </w:r>
      <w:r w:rsidR="009102F0">
        <w:rPr>
          <w:lang w:val="en-US"/>
        </w:rPr>
        <w:t>some in the gNB-DU</w:t>
      </w:r>
      <w:r w:rsidR="00CF33C0">
        <w:rPr>
          <w:lang w:val="en-US"/>
        </w:rPr>
        <w:t xml:space="preserve">, the </w:t>
      </w:r>
      <w:r w:rsidR="002836DA">
        <w:rPr>
          <w:lang w:val="en-US"/>
        </w:rPr>
        <w:t>overall</w:t>
      </w:r>
      <w:r w:rsidR="00CF33C0">
        <w:rPr>
          <w:lang w:val="en-US"/>
        </w:rPr>
        <w:t xml:space="preserve"> delay is </w:t>
      </w:r>
      <w:r w:rsidR="002836DA">
        <w:rPr>
          <w:lang w:val="en-US"/>
        </w:rPr>
        <w:t xml:space="preserve">eventually </w:t>
      </w:r>
      <w:r w:rsidR="00CF33C0">
        <w:rPr>
          <w:lang w:val="en-US"/>
        </w:rPr>
        <w:t>known by the gNB-CU-UP</w:t>
      </w:r>
      <w:r w:rsidR="002836DA">
        <w:rPr>
          <w:lang w:val="en-US"/>
        </w:rPr>
        <w:t>.</w:t>
      </w:r>
      <w:r>
        <w:rPr>
          <w:lang w:val="en-US"/>
        </w:rPr>
        <w:t xml:space="preserve"> </w:t>
      </w:r>
      <w:r w:rsidR="00726B56">
        <w:rPr>
          <w:lang w:val="en-US"/>
        </w:rPr>
        <w:t xml:space="preserve">As can be seen </w:t>
      </w:r>
      <w:r w:rsidR="00B4535A">
        <w:rPr>
          <w:lang w:val="en-US"/>
        </w:rPr>
        <w:t>in TS 38.415 [</w:t>
      </w:r>
      <w:r w:rsidR="00CA1174">
        <w:rPr>
          <w:lang w:val="en-US"/>
        </w:rPr>
        <w:t>1</w:t>
      </w:r>
      <w:r w:rsidR="00B4535A">
        <w:rPr>
          <w:lang w:val="en-US"/>
        </w:rPr>
        <w:t>]</w:t>
      </w:r>
      <w:r w:rsidR="00CA1174">
        <w:rPr>
          <w:lang w:val="en-US"/>
        </w:rPr>
        <w:t xml:space="preserve">, </w:t>
      </w:r>
      <w:r w:rsidR="00674374">
        <w:rPr>
          <w:lang w:val="en-US"/>
        </w:rPr>
        <w:t>an NG-RAN node (</w:t>
      </w:r>
      <w:r w:rsidR="00CA1174">
        <w:rPr>
          <w:lang w:val="en-US"/>
        </w:rPr>
        <w:t>gNB-CU-UP</w:t>
      </w:r>
      <w:r w:rsidR="00674374">
        <w:rPr>
          <w:lang w:val="en-US"/>
        </w:rPr>
        <w:t xml:space="preserve">) as part of the QoS monitoring can send to UPF in the UL PDU SESSION INFORMATION (PDU Type 1) frame the </w:t>
      </w:r>
      <w:r w:rsidR="00674374" w:rsidRPr="00261D7C">
        <w:rPr>
          <w:i/>
          <w:lang w:val="en-US"/>
        </w:rPr>
        <w:t>DL Delay Result</w:t>
      </w:r>
      <w:r w:rsidR="00674374">
        <w:rPr>
          <w:lang w:val="en-US"/>
        </w:rPr>
        <w:t xml:space="preserve"> and </w:t>
      </w:r>
      <w:r w:rsidR="00674374" w:rsidRPr="00261D7C">
        <w:rPr>
          <w:i/>
          <w:lang w:val="en-US"/>
        </w:rPr>
        <w:t>UL Delay Result</w:t>
      </w:r>
      <w:r w:rsidR="00674374">
        <w:rPr>
          <w:lang w:val="en-US"/>
        </w:rPr>
        <w:t xml:space="preserve"> IEs:</w:t>
      </w:r>
    </w:p>
    <w:p w14:paraId="3FFB9B39" w14:textId="77777777" w:rsidR="00674374" w:rsidRDefault="00674374" w:rsidP="003D4C35">
      <w:pPr>
        <w:jc w:val="both"/>
        <w:rPr>
          <w:lang w:val="en-US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CA1174" w:rsidRPr="009A3262" w14:paraId="740FFF65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7737AC9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0" w:name="_Hlk44683242"/>
            <w:r w:rsidRPr="009A326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743A1A4D" w14:textId="77777777" w:rsidR="00CA1174" w:rsidRPr="009A3262" w:rsidRDefault="00CA1174" w:rsidP="008F2EF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Number of Octets</w:t>
            </w:r>
          </w:p>
        </w:tc>
      </w:tr>
      <w:tr w:rsidR="00CA1174" w:rsidRPr="009A3262" w14:paraId="47632536" w14:textId="77777777" w:rsidTr="008F2EF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4C5B69C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4FFB4E52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76F87CD9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35DA819A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1AAAB2A9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2194BC56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6209F8E5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39E583C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CABD6FA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CA1174" w:rsidRPr="009A3262" w14:paraId="6F3E1645" w14:textId="77777777" w:rsidTr="008F2EF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1977424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55A7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9A3262"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5D9F0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7FBE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2EF4E4D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19BC0BF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CA1174" w:rsidRPr="009A3262" w14:paraId="7EBC83AF" w14:textId="77777777" w:rsidTr="008F2EF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E94413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E55774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7ED2">
              <w:rPr>
                <w:rFonts w:ascii="Arial" w:hAnsi="Arial"/>
                <w:sz w:val="18"/>
                <w:lang w:eastAsia="zh-CN"/>
              </w:rPr>
              <w:t xml:space="preserve">New IE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C07ED2">
              <w:rPr>
                <w:rFonts w:ascii="Arial" w:hAnsi="Arial"/>
                <w:sz w:val="18"/>
                <w:lang w:eastAsia="zh-CN"/>
              </w:rPr>
              <w:t>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F58F314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52721C82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CA1174" w:rsidRPr="009A3262" w14:paraId="3525DFE7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4D653" w14:textId="77777777" w:rsidR="00CA1174" w:rsidRPr="009A3262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376EEA78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CA1174" w:rsidRPr="009A3262" w14:paraId="29658FAF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0B6063" w14:textId="77777777" w:rsidR="00CA1174" w:rsidRPr="009A3262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47D63AD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CA1174" w:rsidRPr="009A3262" w14:paraId="5063138A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45EA04" w14:textId="77777777" w:rsidR="00CA1174" w:rsidRPr="009A3262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D2F7331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CA1174" w:rsidRPr="009A3262" w14:paraId="56198360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16EFA" w14:textId="77777777" w:rsidR="00CA1174" w:rsidRPr="00674374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</w:rPr>
            </w:pPr>
            <w:r w:rsidRPr="00674374">
              <w:rPr>
                <w:rFonts w:ascii="Arial" w:eastAsia="Malgun Gothic" w:hAnsi="Arial"/>
                <w:sz w:val="18"/>
                <w:highlight w:val="yellow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03B1821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CA1174" w:rsidRPr="009A3262" w14:paraId="779C8D85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D1EE77" w14:textId="77777777" w:rsidR="00CA1174" w:rsidRPr="00674374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  <w:highlight w:val="yellow"/>
              </w:rPr>
            </w:pPr>
            <w:r w:rsidRPr="00674374">
              <w:rPr>
                <w:rFonts w:ascii="Arial" w:eastAsia="Malgun Gothic" w:hAnsi="Arial"/>
                <w:sz w:val="18"/>
                <w:highlight w:val="yellow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16FC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CA1174" w:rsidRPr="009A3262" w14:paraId="5A1786E4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EE2E90" w14:textId="77777777" w:rsidR="00CA1174" w:rsidRPr="009A3262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 xml:space="preserve">UL </w:t>
            </w:r>
            <w:r>
              <w:rPr>
                <w:rFonts w:ascii="Arial" w:eastAsia="Malgun Gothic" w:hAnsi="Arial"/>
                <w:sz w:val="18"/>
              </w:rPr>
              <w:t>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B7D1EE9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CA1174" w:rsidRPr="009A3262" w14:paraId="4B6F9FB5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9EC626" w14:textId="77777777" w:rsidR="00CA1174" w:rsidRPr="009A3262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D247A2C" w14:textId="77777777" w:rsidR="00CA1174" w:rsidRPr="009A3262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CA1174" w:rsidRPr="009A3262" w14:paraId="43370E2B" w14:textId="77777777" w:rsidTr="008F2EF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44EC5AA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01B53E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592E4FD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F67931A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3833A71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C65CD66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885C5C7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F0149B8" w14:textId="77777777" w:rsidR="00CA1174" w:rsidRPr="00DA7370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F75FD4D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0C83245B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1E165F13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5B4A0F3A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CA1174" w:rsidRPr="009A3262" w14:paraId="4858E7FE" w14:textId="77777777" w:rsidTr="008F2EF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76941" w14:textId="77777777" w:rsidR="00CA1174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lastRenderedPageBreak/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FDB017" w14:textId="77777777" w:rsidR="00CA1174" w:rsidRDefault="00CA1174" w:rsidP="008F2EF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>D1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PDCP</w:t>
            </w:r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>Delay  Result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B593527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CA1174" w:rsidRPr="009A3262" w14:paraId="3B977CD5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D86A" w14:textId="77777777" w:rsidR="00CA1174" w:rsidRPr="00730E64" w:rsidRDefault="00CA1174" w:rsidP="008F2E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5230584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CA1174" w:rsidRPr="009A3262" w14:paraId="2D140CBD" w14:textId="77777777" w:rsidTr="008F2EF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D617" w14:textId="77777777" w:rsidR="00CA1174" w:rsidRPr="00730E64" w:rsidRDefault="00CA1174" w:rsidP="008F2E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44CDFA9C" w14:textId="77777777" w:rsidR="00CA1174" w:rsidRDefault="00CA1174" w:rsidP="008F2EF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CA1174" w:rsidRPr="009A3262" w14:paraId="5F35C2C4" w14:textId="77777777" w:rsidTr="008F2EF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6EDF" w14:textId="77777777" w:rsidR="00CA1174" w:rsidRPr="009A3262" w:rsidRDefault="00CA1174" w:rsidP="008F2EF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5F5467" w14:textId="77777777" w:rsidR="00CA1174" w:rsidRPr="009A3262" w:rsidRDefault="00CA1174" w:rsidP="00CA1174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0-</w:t>
            </w:r>
            <w:r w:rsidRPr="009A3262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0"/>
    <w:p w14:paraId="520AF1FE" w14:textId="2D920EEC" w:rsidR="00726B56" w:rsidRPr="00CA1174" w:rsidRDefault="00CA1174" w:rsidP="00674374">
      <w:pPr>
        <w:pStyle w:val="Caption"/>
        <w:jc w:val="center"/>
        <w:rPr>
          <w:lang w:val="fr-FR"/>
        </w:rPr>
      </w:pPr>
      <w:r w:rsidRPr="00CA1174">
        <w:rPr>
          <w:lang w:val="fr-FR"/>
        </w:rPr>
        <w:t xml:space="preserve">Figure </w:t>
      </w:r>
      <w:r>
        <w:fldChar w:fldCharType="begin"/>
      </w:r>
      <w:r w:rsidRPr="00CA1174">
        <w:rPr>
          <w:lang w:val="fr-FR"/>
        </w:rPr>
        <w:instrText xml:space="preserve"> SEQ Figure \* ARABIC </w:instrText>
      </w:r>
      <w:r>
        <w:fldChar w:fldCharType="separate"/>
      </w:r>
      <w:r w:rsidRPr="00CA1174">
        <w:rPr>
          <w:noProof/>
          <w:lang w:val="fr-FR"/>
        </w:rPr>
        <w:t>1</w:t>
      </w:r>
      <w:r>
        <w:fldChar w:fldCharType="end"/>
      </w:r>
      <w:r w:rsidRPr="00CA1174">
        <w:rPr>
          <w:lang w:val="fr-FR"/>
        </w:rPr>
        <w:t xml:space="preserve"> UL PDU SESSION INFORMATION (PDU Type 1) Format</w:t>
      </w:r>
      <w:r w:rsidR="00674374">
        <w:rPr>
          <w:lang w:val="fr-FR"/>
        </w:rPr>
        <w:t xml:space="preserve"> (TS 38.415)</w:t>
      </w:r>
    </w:p>
    <w:p w14:paraId="7E6CB03C" w14:textId="136C9F9A" w:rsidR="003D4C35" w:rsidRDefault="003D4C35" w:rsidP="003D4C35">
      <w:pPr>
        <w:jc w:val="both"/>
      </w:pPr>
      <w:r w:rsidRPr="00261D7C">
        <w:rPr>
          <w:i/>
          <w:lang w:val="en-US"/>
        </w:rPr>
        <w:t>DL Delay Result</w:t>
      </w:r>
      <w:r>
        <w:rPr>
          <w:lang w:val="en-US"/>
        </w:rPr>
        <w:t xml:space="preserve"> IE indicates </w:t>
      </w:r>
      <w:r>
        <w:t xml:space="preserve">the downlink delay measurement result </w:t>
      </w:r>
      <w:r w:rsidRPr="00205E95">
        <w:t>which is the sum of the delay incurred in NG-RAN (including the delay at gNB</w:t>
      </w:r>
      <w:r>
        <w:t>-</w:t>
      </w:r>
      <w:r w:rsidRPr="00205E95">
        <w:t xml:space="preserve">CU-UP, on F1-U and </w:t>
      </w:r>
      <w:r w:rsidR="00EA7131">
        <w:t>in the</w:t>
      </w:r>
      <w:r w:rsidR="00EA7131" w:rsidRPr="00205E95">
        <w:t xml:space="preserve"> </w:t>
      </w:r>
      <w:r w:rsidRPr="00205E95">
        <w:t>gNB</w:t>
      </w:r>
      <w:r>
        <w:t>-</w:t>
      </w:r>
      <w:r w:rsidRPr="00205E95">
        <w:t xml:space="preserve">DU) and the delay </w:t>
      </w:r>
      <w:r>
        <w:t xml:space="preserve">over Uu interface in milliseconds for the involved QoS flow. Similarly, the </w:t>
      </w:r>
      <w:r w:rsidRPr="00261D7C">
        <w:rPr>
          <w:i/>
          <w:lang w:val="en-US"/>
        </w:rPr>
        <w:t>UL Delay Result</w:t>
      </w:r>
      <w:r>
        <w:rPr>
          <w:lang w:val="en-US"/>
        </w:rPr>
        <w:t xml:space="preserve"> IE indicates </w:t>
      </w:r>
      <w:r>
        <w:t xml:space="preserve">the uplink delay measurement result </w:t>
      </w:r>
      <w:r w:rsidRPr="00205E95">
        <w:t>which is the sum of the delay incurred in NG-RAN (including the delay at gNB</w:t>
      </w:r>
      <w:r>
        <w:t>-</w:t>
      </w:r>
      <w:r w:rsidRPr="00205E95">
        <w:t>CU-UP, on F1-U and on gNB</w:t>
      </w:r>
      <w:r>
        <w:t>-</w:t>
      </w:r>
      <w:r w:rsidRPr="00205E95">
        <w:t xml:space="preserve">DU) and the delay </w:t>
      </w:r>
      <w:r>
        <w:t xml:space="preserve">over Uu interface </w:t>
      </w:r>
      <w:r w:rsidR="00B73DB2">
        <w:t xml:space="preserve">and the delay in the UE </w:t>
      </w:r>
      <w:r>
        <w:t>in milliseconds for the involved QoS flow</w:t>
      </w:r>
      <w:r w:rsidR="00B432C7">
        <w:t>.</w:t>
      </w:r>
      <w:r w:rsidR="00C5003D">
        <w:t xml:space="preserve"> Even though the purpose of sending the UL PDU SESSION INFORMATION is </w:t>
      </w:r>
      <w:r w:rsidR="00656F59">
        <w:t>to send control inform</w:t>
      </w:r>
      <w:r w:rsidR="00B43841">
        <w:t>ation elements related to the PDU session from NG-RAN to UPF</w:t>
      </w:r>
      <w:r w:rsidR="003C457D">
        <w:t>, th</w:t>
      </w:r>
      <w:r w:rsidR="00DA20EA">
        <w:t>is delay</w:t>
      </w:r>
      <w:r w:rsidR="003C457D">
        <w:t xml:space="preserve"> </w:t>
      </w:r>
      <w:r w:rsidR="00BC13A9">
        <w:t>information is available to NG-RAN.</w:t>
      </w:r>
    </w:p>
    <w:p w14:paraId="5946BA6D" w14:textId="0D74EEC1" w:rsidR="00DA20EA" w:rsidRPr="00132D20" w:rsidRDefault="00674374" w:rsidP="003D4C35">
      <w:pPr>
        <w:jc w:val="both"/>
        <w:rPr>
          <w:b/>
          <w:bCs/>
        </w:rPr>
      </w:pPr>
      <w:r w:rsidRPr="00DA20EA">
        <w:rPr>
          <w:b/>
          <w:bCs/>
        </w:rPr>
        <w:t>Observation</w:t>
      </w:r>
      <w:r w:rsidR="00132D20">
        <w:rPr>
          <w:b/>
          <w:bCs/>
        </w:rPr>
        <w:t xml:space="preserve"> 2</w:t>
      </w:r>
      <w:r w:rsidRPr="00DA20EA">
        <w:rPr>
          <w:b/>
          <w:bCs/>
        </w:rPr>
        <w:t>: The overall uplink delay measurement result</w:t>
      </w:r>
      <w:r w:rsidR="00DA20EA">
        <w:rPr>
          <w:b/>
          <w:bCs/>
        </w:rPr>
        <w:t>,</w:t>
      </w:r>
      <w:r w:rsidRPr="00DA20EA">
        <w:rPr>
          <w:b/>
          <w:bCs/>
        </w:rPr>
        <w:t xml:space="preserve"> which is the sum of the delay incurred in NG-RAN (including the delay at gNB-CU-UP, on F1-U and on gNB-DU</w:t>
      </w:r>
      <w:r w:rsidR="00E033D2">
        <w:rPr>
          <w:b/>
          <w:bCs/>
        </w:rPr>
        <w:t>),</w:t>
      </w:r>
      <w:r w:rsidRPr="00DA20EA">
        <w:rPr>
          <w:b/>
          <w:bCs/>
        </w:rPr>
        <w:t xml:space="preserve"> the delay over Uu interface and the delay in the UE in milliseconds for the involved QoS flow</w:t>
      </w:r>
      <w:r w:rsidR="00DA20EA">
        <w:rPr>
          <w:b/>
          <w:bCs/>
        </w:rPr>
        <w:t>, is available in the NG-RAN</w:t>
      </w:r>
      <w:r w:rsidRPr="00DA20EA">
        <w:rPr>
          <w:b/>
          <w:bCs/>
        </w:rPr>
        <w:t>.</w:t>
      </w:r>
    </w:p>
    <w:p w14:paraId="5877B6A7" w14:textId="1B394F8C" w:rsidR="00CF1B45" w:rsidRDefault="00172C0A" w:rsidP="00CF1B4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857DDB">
        <w:rPr>
          <w:b/>
          <w:bCs/>
          <w:lang w:val="en-US"/>
        </w:rPr>
        <w:t xml:space="preserve"> 1</w:t>
      </w:r>
      <w:r>
        <w:rPr>
          <w:b/>
          <w:bCs/>
          <w:lang w:val="en-US"/>
        </w:rPr>
        <w:t xml:space="preserve">: We propose to consider </w:t>
      </w:r>
      <w:r w:rsidRPr="00931B32">
        <w:rPr>
          <w:b/>
          <w:bCs/>
          <w:lang w:val="en-US"/>
        </w:rPr>
        <w:t>gNB-CU-UP centric approach</w:t>
      </w:r>
      <w:r>
        <w:rPr>
          <w:b/>
          <w:bCs/>
          <w:lang w:val="en-US"/>
        </w:rPr>
        <w:t xml:space="preserve">, where gNB-CU-UP </w:t>
      </w:r>
      <w:r w:rsidR="005C02C2">
        <w:rPr>
          <w:b/>
          <w:bCs/>
          <w:lang w:val="en-US"/>
        </w:rPr>
        <w:t xml:space="preserve">aggregates the overall delay result in the DL </w:t>
      </w:r>
      <w:r w:rsidR="00943857">
        <w:rPr>
          <w:b/>
          <w:bCs/>
          <w:lang w:val="en-US"/>
        </w:rPr>
        <w:t xml:space="preserve">and </w:t>
      </w:r>
      <w:r w:rsidR="005C02C2">
        <w:rPr>
          <w:b/>
          <w:bCs/>
          <w:lang w:val="en-US"/>
        </w:rPr>
        <w:t>UL and sends it</w:t>
      </w:r>
      <w:r w:rsidR="00A41415">
        <w:rPr>
          <w:b/>
          <w:bCs/>
          <w:lang w:val="en-US"/>
        </w:rPr>
        <w:t xml:space="preserve"> </w:t>
      </w:r>
      <w:r w:rsidR="00E11CD8">
        <w:rPr>
          <w:b/>
          <w:bCs/>
          <w:lang w:val="en-US"/>
        </w:rPr>
        <w:t>to gNB-CU-CP</w:t>
      </w:r>
      <w:r w:rsidR="00A41415">
        <w:rPr>
          <w:b/>
          <w:bCs/>
          <w:lang w:val="en-US"/>
        </w:rPr>
        <w:t xml:space="preserve">, similarly to </w:t>
      </w:r>
      <w:r w:rsidR="00FB7FE9" w:rsidRPr="00261D7C">
        <w:rPr>
          <w:b/>
          <w:i/>
          <w:lang w:val="en-US"/>
        </w:rPr>
        <w:t>DL Delay Result</w:t>
      </w:r>
      <w:r w:rsidR="00A41415">
        <w:rPr>
          <w:b/>
          <w:bCs/>
          <w:lang w:val="en-US"/>
        </w:rPr>
        <w:t xml:space="preserve"> IE</w:t>
      </w:r>
      <w:r w:rsidR="00FB7FE9">
        <w:rPr>
          <w:b/>
          <w:bCs/>
          <w:lang w:val="en-US"/>
        </w:rPr>
        <w:t xml:space="preserve"> or </w:t>
      </w:r>
      <w:r w:rsidR="00FB7FE9" w:rsidRPr="00261D7C">
        <w:rPr>
          <w:b/>
          <w:i/>
          <w:lang w:val="en-US"/>
        </w:rPr>
        <w:t>UL Delay Result</w:t>
      </w:r>
      <w:r w:rsidR="00FB7FE9">
        <w:rPr>
          <w:b/>
          <w:bCs/>
          <w:lang w:val="en-US"/>
        </w:rPr>
        <w:t xml:space="preserve"> IE.</w:t>
      </w:r>
    </w:p>
    <w:p w14:paraId="0B90113E" w14:textId="1693C62F" w:rsidR="00CF1B45" w:rsidRPr="00261D7C" w:rsidRDefault="00CF1B45" w:rsidP="00261D7C">
      <w:pPr>
        <w:pStyle w:val="Heading3"/>
        <w:rPr>
          <w:lang w:val="en-US"/>
        </w:rPr>
      </w:pPr>
      <w:r w:rsidRPr="00261D7C">
        <w:rPr>
          <w:lang w:val="en-US"/>
        </w:rPr>
        <w:t>2.</w:t>
      </w:r>
      <w:r w:rsidR="00AF72FB">
        <w:rPr>
          <w:lang w:val="en-US"/>
        </w:rPr>
        <w:t>1</w:t>
      </w:r>
      <w:r>
        <w:rPr>
          <w:lang w:val="en-US"/>
        </w:rPr>
        <w:t>.</w:t>
      </w:r>
      <w:r w:rsidRPr="00261D7C">
        <w:rPr>
          <w:lang w:val="en-US"/>
        </w:rPr>
        <w:t>2</w:t>
      </w:r>
      <w:r>
        <w:rPr>
          <w:lang w:val="en-US"/>
        </w:rPr>
        <w:t xml:space="preserve"> Average Throughput UL/DL</w:t>
      </w:r>
    </w:p>
    <w:p w14:paraId="66E4FBB4" w14:textId="766F186B" w:rsidR="00D842D6" w:rsidRDefault="00240BAD" w:rsidP="005C5183">
      <w:pPr>
        <w:jc w:val="both"/>
        <w:rPr>
          <w:lang w:val="en-US"/>
        </w:rPr>
      </w:pPr>
      <w:r>
        <w:rPr>
          <w:lang w:val="en-US"/>
        </w:rPr>
        <w:t>The total</w:t>
      </w:r>
      <w:r w:rsidR="00A2736F">
        <w:rPr>
          <w:lang w:val="en-US"/>
        </w:rPr>
        <w:t xml:space="preserve"> t</w:t>
      </w:r>
      <w:r w:rsidR="00A2736F" w:rsidRPr="00FC32A7">
        <w:rPr>
          <w:lang w:val="en-US"/>
        </w:rPr>
        <w:t xml:space="preserve">hroughput of a UE in </w:t>
      </w:r>
      <w:r>
        <w:rPr>
          <w:lang w:val="en-US"/>
        </w:rPr>
        <w:t xml:space="preserve">the </w:t>
      </w:r>
      <w:r w:rsidR="00A2736F" w:rsidRPr="00FC32A7">
        <w:rPr>
          <w:lang w:val="en-US"/>
        </w:rPr>
        <w:t xml:space="preserve">target node after </w:t>
      </w:r>
      <w:r>
        <w:rPr>
          <w:lang w:val="en-US"/>
        </w:rPr>
        <w:t xml:space="preserve">a </w:t>
      </w:r>
      <w:r w:rsidR="00A2736F" w:rsidRPr="00FC32A7">
        <w:rPr>
          <w:lang w:val="en-US"/>
        </w:rPr>
        <w:t xml:space="preserve">handover can be impacted by </w:t>
      </w:r>
      <w:r w:rsidR="00A2736F">
        <w:rPr>
          <w:lang w:val="en-US"/>
        </w:rPr>
        <w:t>multiple factors</w:t>
      </w:r>
      <w:r w:rsidR="00F6540D">
        <w:rPr>
          <w:lang w:val="en-US"/>
        </w:rPr>
        <w:t>,</w:t>
      </w:r>
      <w:r w:rsidR="00A2736F">
        <w:rPr>
          <w:lang w:val="en-US"/>
        </w:rPr>
        <w:t xml:space="preserve"> </w:t>
      </w:r>
      <w:r w:rsidR="00F6540D">
        <w:rPr>
          <w:lang w:val="en-US"/>
        </w:rPr>
        <w:t xml:space="preserve">including </w:t>
      </w:r>
      <w:r w:rsidR="00A2736F">
        <w:rPr>
          <w:lang w:val="en-US"/>
        </w:rPr>
        <w:t xml:space="preserve">congestion, transport delay and </w:t>
      </w:r>
      <w:r w:rsidR="00CD799A">
        <w:rPr>
          <w:lang w:val="en-US"/>
        </w:rPr>
        <w:t xml:space="preserve">radio-related </w:t>
      </w:r>
      <w:r w:rsidR="00A2736F">
        <w:rPr>
          <w:lang w:val="en-US"/>
        </w:rPr>
        <w:t xml:space="preserve">impacts within the </w:t>
      </w:r>
      <w:r w:rsidR="00CD799A">
        <w:rPr>
          <w:lang w:val="en-US"/>
        </w:rPr>
        <w:t xml:space="preserve">target </w:t>
      </w:r>
      <w:r w:rsidR="00F6540D">
        <w:rPr>
          <w:lang w:val="en-US"/>
        </w:rPr>
        <w:t>node</w:t>
      </w:r>
      <w:r w:rsidR="00A2736F">
        <w:rPr>
          <w:lang w:val="en-US"/>
        </w:rPr>
        <w:t>. In a split architecture, these</w:t>
      </w:r>
      <w:r w:rsidR="002B0400">
        <w:rPr>
          <w:lang w:val="en-US"/>
        </w:rPr>
        <w:t xml:space="preserve"> different types of</w:t>
      </w:r>
      <w:r w:rsidR="00A2736F">
        <w:rPr>
          <w:lang w:val="en-US"/>
        </w:rPr>
        <w:t xml:space="preserve"> impacts are visible at different nodes</w:t>
      </w:r>
      <w:r w:rsidR="00CD799A">
        <w:rPr>
          <w:lang w:val="en-US"/>
        </w:rPr>
        <w:t>,</w:t>
      </w:r>
      <w:r w:rsidR="00A2736F">
        <w:rPr>
          <w:lang w:val="en-US"/>
        </w:rPr>
        <w:t xml:space="preserve"> such as</w:t>
      </w:r>
      <w:r w:rsidR="00F6540D">
        <w:rPr>
          <w:lang w:val="en-US"/>
        </w:rPr>
        <w:t xml:space="preserve"> in the</w:t>
      </w:r>
      <w:r w:rsidR="00A2736F">
        <w:rPr>
          <w:lang w:val="en-US"/>
        </w:rPr>
        <w:t xml:space="preserve"> </w:t>
      </w:r>
      <w:r w:rsidR="00F6540D">
        <w:rPr>
          <w:lang w:val="en-US"/>
        </w:rPr>
        <w:t>gNB-</w:t>
      </w:r>
      <w:r w:rsidR="00A2736F">
        <w:rPr>
          <w:lang w:val="en-US"/>
        </w:rPr>
        <w:t>CU-UP or</w:t>
      </w:r>
      <w:r w:rsidR="00F6540D">
        <w:rPr>
          <w:lang w:val="en-US"/>
        </w:rPr>
        <w:t xml:space="preserve"> in the</w:t>
      </w:r>
      <w:r w:rsidR="00A2736F">
        <w:rPr>
          <w:lang w:val="en-US"/>
        </w:rPr>
        <w:t xml:space="preserve"> </w:t>
      </w:r>
      <w:r w:rsidR="00F6540D">
        <w:rPr>
          <w:lang w:val="en-US"/>
        </w:rPr>
        <w:t>gNB-</w:t>
      </w:r>
      <w:r w:rsidR="00A2736F">
        <w:rPr>
          <w:lang w:val="en-US"/>
        </w:rPr>
        <w:t>DU</w:t>
      </w:r>
      <w:r w:rsidR="00CD47FF">
        <w:rPr>
          <w:lang w:val="en-US"/>
        </w:rPr>
        <w:t>.</w:t>
      </w:r>
      <w:r w:rsidR="00322738">
        <w:rPr>
          <w:lang w:val="en-US"/>
        </w:rPr>
        <w:t xml:space="preserve"> </w:t>
      </w:r>
      <w:r w:rsidR="007A4F3D">
        <w:rPr>
          <w:lang w:val="en-US"/>
        </w:rPr>
        <w:t>Hence,</w:t>
      </w:r>
      <w:r w:rsidR="00BE6D75">
        <w:rPr>
          <w:lang w:val="en-US"/>
        </w:rPr>
        <w:t xml:space="preserve"> a</w:t>
      </w:r>
      <w:r w:rsidR="00CD47FF">
        <w:rPr>
          <w:lang w:val="en-US"/>
        </w:rPr>
        <w:t xml:space="preserve"> throug</w:t>
      </w:r>
      <w:r w:rsidR="00F02EDB">
        <w:rPr>
          <w:lang w:val="en-US"/>
        </w:rPr>
        <w:t xml:space="preserve">hput measurement </w:t>
      </w:r>
      <w:r w:rsidR="00BE6D75">
        <w:rPr>
          <w:lang w:val="en-US"/>
        </w:rPr>
        <w:t>in the</w:t>
      </w:r>
      <w:r w:rsidR="00F02EDB">
        <w:rPr>
          <w:lang w:val="en-US"/>
        </w:rPr>
        <w:t xml:space="preserve"> gNB-CU-UP</w:t>
      </w:r>
      <w:r w:rsidR="00BE6D75">
        <w:rPr>
          <w:lang w:val="en-US"/>
        </w:rPr>
        <w:t xml:space="preserve"> would be able to </w:t>
      </w:r>
      <w:r w:rsidR="00443B2F">
        <w:rPr>
          <w:lang w:val="en-US"/>
        </w:rPr>
        <w:t xml:space="preserve">measure </w:t>
      </w:r>
      <w:r w:rsidR="00EA6127">
        <w:rPr>
          <w:lang w:val="en-US"/>
        </w:rPr>
        <w:t xml:space="preserve">throughput performance due to congestion while a throughput measurement in the gNB-DU </w:t>
      </w:r>
      <w:r w:rsidR="000D5983">
        <w:rPr>
          <w:lang w:val="en-US"/>
        </w:rPr>
        <w:t xml:space="preserve">would measure </w:t>
      </w:r>
      <w:r w:rsidR="00A2736F">
        <w:rPr>
          <w:lang w:val="en-US"/>
        </w:rPr>
        <w:t>UE throughput</w:t>
      </w:r>
      <w:r w:rsidR="005C5183">
        <w:rPr>
          <w:lang w:val="en-US"/>
        </w:rPr>
        <w:t xml:space="preserve"> </w:t>
      </w:r>
      <w:r w:rsidR="003F7B46">
        <w:rPr>
          <w:lang w:val="en-US"/>
        </w:rPr>
        <w:t>performance due to radio or scheduling issues.</w:t>
      </w:r>
      <w:r w:rsidR="00A2736F" w:rsidDel="003F7B46">
        <w:rPr>
          <w:lang w:val="en-US"/>
        </w:rPr>
        <w:t xml:space="preserve"> </w:t>
      </w:r>
    </w:p>
    <w:p w14:paraId="6E1D77F5" w14:textId="61A731F2" w:rsidR="00D143E8" w:rsidRPr="00261D7C" w:rsidRDefault="00D143E8" w:rsidP="005C5183">
      <w:pPr>
        <w:jc w:val="both"/>
      </w:pPr>
      <w:r w:rsidRPr="00261D7C">
        <w:t>We proceed</w:t>
      </w:r>
      <w:r>
        <w:t xml:space="preserve"> to discuss the different notions of throughput measurements available.</w:t>
      </w:r>
    </w:p>
    <w:p w14:paraId="61C28971" w14:textId="35681966" w:rsidR="00DC4A14" w:rsidRDefault="007436EB" w:rsidP="00907CB2">
      <w:pPr>
        <w:jc w:val="both"/>
      </w:pPr>
      <w:r w:rsidRPr="00261D7C">
        <w:rPr>
          <w:b/>
        </w:rPr>
        <w:t>Average UE Throughput UL</w:t>
      </w:r>
      <w:r w:rsidR="00A0036A">
        <w:t xml:space="preserve">: </w:t>
      </w:r>
      <w:r w:rsidR="00201E1D">
        <w:t xml:space="preserve">One way to measure </w:t>
      </w:r>
      <w:r w:rsidR="007504D8">
        <w:t>A</w:t>
      </w:r>
      <w:r w:rsidR="00201E1D">
        <w:t>verage UE throughput in the UL i</w:t>
      </w:r>
      <w:r w:rsidR="00A0036A">
        <w:t xml:space="preserve">s described in </w:t>
      </w:r>
      <w:r w:rsidR="00A0036A" w:rsidRPr="00797F5D">
        <w:t>TS 28.</w:t>
      </w:r>
      <w:r w:rsidR="00FB7400" w:rsidRPr="00797F5D">
        <w:t>55</w:t>
      </w:r>
      <w:r w:rsidR="00FB7400">
        <w:t>8</w:t>
      </w:r>
      <w:r w:rsidR="00A0036A" w:rsidRPr="00797F5D">
        <w:t xml:space="preserve">, </w:t>
      </w:r>
      <w:r w:rsidR="00A0036A">
        <w:t>c</w:t>
      </w:r>
      <w:r w:rsidR="00A0036A" w:rsidRPr="00797F5D">
        <w:t xml:space="preserve">lause </w:t>
      </w:r>
      <w:r w:rsidR="00FB7400">
        <w:t>6</w:t>
      </w:r>
      <w:r w:rsidR="00FB7400" w:rsidRPr="00B102D2">
        <w:t>.</w:t>
      </w:r>
      <w:r w:rsidR="00FB7400">
        <w:t>3.1.4</w:t>
      </w:r>
      <w:r w:rsidR="00FB7400" w:rsidRPr="00F526DE">
        <w:t>.2</w:t>
      </w:r>
      <w:r w:rsidR="00A0036A">
        <w:t xml:space="preserve"> </w:t>
      </w:r>
      <w:r w:rsidR="003B76AC">
        <w:t>where throughput represents</w:t>
      </w:r>
      <w:r w:rsidR="00A0036A">
        <w:t xml:space="preserve"> </w:t>
      </w:r>
      <w:r w:rsidR="00A0036A" w:rsidRPr="006A6D12">
        <w:t>the average UE</w:t>
      </w:r>
      <w:r w:rsidR="00A0036A" w:rsidRPr="006A6D12">
        <w:rPr>
          <w:rFonts w:hint="eastAsia"/>
        </w:rPr>
        <w:t xml:space="preserve"> throughput in uplink</w:t>
      </w:r>
      <w:r w:rsidR="00A0036A" w:rsidRPr="001263ED">
        <w:t xml:space="preserve"> for data bursts that are large enough to require transmissions to be split across multiple slots</w:t>
      </w:r>
      <w:r w:rsidR="00A0036A" w:rsidRPr="006A6D12">
        <w:t>. This measurement is measured by the gNB-DU.</w:t>
      </w:r>
      <w:r w:rsidR="00955021">
        <w:t xml:space="preserve"> </w:t>
      </w:r>
    </w:p>
    <w:p w14:paraId="3D59BD04" w14:textId="34CD8A23" w:rsidR="006040DF" w:rsidRDefault="000552CE" w:rsidP="00DC4A14">
      <w:pPr>
        <w:pStyle w:val="ListParagraph"/>
        <w:ind w:leftChars="0" w:left="0"/>
        <w:contextualSpacing/>
        <w:rPr>
          <w:szCs w:val="20"/>
        </w:rPr>
      </w:pPr>
      <w:r w:rsidRPr="006A6D12">
        <w:rPr>
          <w:b/>
          <w:bCs/>
          <w:szCs w:val="20"/>
        </w:rPr>
        <w:t xml:space="preserve">Average UE </w:t>
      </w:r>
      <w:r>
        <w:rPr>
          <w:b/>
          <w:bCs/>
          <w:szCs w:val="20"/>
        </w:rPr>
        <w:t>T</w:t>
      </w:r>
      <w:r w:rsidRPr="006A6D12">
        <w:rPr>
          <w:b/>
          <w:bCs/>
          <w:szCs w:val="20"/>
        </w:rPr>
        <w:t>hroughput DL</w:t>
      </w:r>
      <w:r w:rsidRPr="00797F5D">
        <w:rPr>
          <w:szCs w:val="20"/>
        </w:rPr>
        <w:t>:</w:t>
      </w:r>
      <w:r w:rsidR="009B3D25">
        <w:rPr>
          <w:szCs w:val="20"/>
        </w:rPr>
        <w:t xml:space="preserve"> </w:t>
      </w:r>
      <w:r w:rsidR="00D36C1E">
        <w:rPr>
          <w:szCs w:val="20"/>
        </w:rPr>
        <w:t xml:space="preserve">One way to measure </w:t>
      </w:r>
      <w:r w:rsidR="007504D8">
        <w:rPr>
          <w:szCs w:val="20"/>
        </w:rPr>
        <w:t>Average UE T</w:t>
      </w:r>
      <w:r w:rsidR="00D36C1E">
        <w:rPr>
          <w:szCs w:val="20"/>
        </w:rPr>
        <w:t>hroughput</w:t>
      </w:r>
      <w:r w:rsidR="007504D8">
        <w:rPr>
          <w:szCs w:val="20"/>
        </w:rPr>
        <w:t xml:space="preserve"> in the DL</w:t>
      </w:r>
      <w:r w:rsidR="00D36C1E">
        <w:rPr>
          <w:szCs w:val="20"/>
        </w:rPr>
        <w:t xml:space="preserve"> is through </w:t>
      </w:r>
      <w:r w:rsidR="006475B4">
        <w:rPr>
          <w:szCs w:val="20"/>
        </w:rPr>
        <w:t xml:space="preserve">clause </w:t>
      </w:r>
      <w:r w:rsidR="00FB7400">
        <w:t>6</w:t>
      </w:r>
      <w:r w:rsidR="00FB7400" w:rsidRPr="00B102D2">
        <w:t>.</w:t>
      </w:r>
      <w:r w:rsidR="00FB7400">
        <w:t>3.1.4</w:t>
      </w:r>
      <w:r w:rsidR="00FB7400" w:rsidRPr="00F526DE">
        <w:t>.1</w:t>
      </w:r>
      <w:r w:rsidR="00E75909">
        <w:rPr>
          <w:szCs w:val="20"/>
        </w:rPr>
        <w:t xml:space="preserve"> </w:t>
      </w:r>
      <w:r w:rsidR="006B31B7">
        <w:rPr>
          <w:szCs w:val="20"/>
        </w:rPr>
        <w:t>in TS 28.</w:t>
      </w:r>
      <w:r w:rsidR="00FB7400">
        <w:rPr>
          <w:szCs w:val="20"/>
        </w:rPr>
        <w:t xml:space="preserve">558 </w:t>
      </w:r>
      <w:r w:rsidR="006B31B7">
        <w:rPr>
          <w:szCs w:val="20"/>
        </w:rPr>
        <w:t xml:space="preserve">where throughput </w:t>
      </w:r>
      <w:r w:rsidR="00AA4EBF" w:rsidRPr="00E15DFC">
        <w:t xml:space="preserve">measurement is intended for data bursts that are large enough to require transmissions to be split across multiple </w:t>
      </w:r>
      <w:r w:rsidR="00AA4EBF">
        <w:t>slot</w:t>
      </w:r>
      <w:r w:rsidR="00AA4EBF" w:rsidRPr="00E15DFC">
        <w:t>s.</w:t>
      </w:r>
      <w:r w:rsidR="00AA4EBF">
        <w:t xml:space="preserve"> This measurement is </w:t>
      </w:r>
      <w:r w:rsidR="00AA4EBF" w:rsidRPr="007E7CFE">
        <w:rPr>
          <w:szCs w:val="20"/>
        </w:rPr>
        <w:t xml:space="preserve">measured by the gNB-DU. </w:t>
      </w:r>
    </w:p>
    <w:p w14:paraId="090D5858" w14:textId="77777777" w:rsidR="006040DF" w:rsidRDefault="006040DF" w:rsidP="00DC4A14">
      <w:pPr>
        <w:pStyle w:val="ListParagraph"/>
        <w:ind w:leftChars="0" w:left="0"/>
        <w:contextualSpacing/>
        <w:rPr>
          <w:szCs w:val="20"/>
        </w:rPr>
      </w:pPr>
    </w:p>
    <w:p w14:paraId="5BDF35A9" w14:textId="4F2AAF2F" w:rsidR="0027221B" w:rsidRPr="004074A5" w:rsidRDefault="00575F7A" w:rsidP="00DC4A14">
      <w:pPr>
        <w:pStyle w:val="ListParagraph"/>
        <w:ind w:leftChars="0" w:left="0"/>
        <w:contextualSpacing/>
      </w:pPr>
      <w:r w:rsidRPr="007F472D">
        <w:rPr>
          <w:b/>
          <w:szCs w:val="20"/>
        </w:rPr>
        <w:t xml:space="preserve">Average </w:t>
      </w:r>
      <w:r w:rsidRPr="007F472D">
        <w:rPr>
          <w:rFonts w:hint="eastAsia"/>
          <w:b/>
          <w:szCs w:val="20"/>
        </w:rPr>
        <w:t xml:space="preserve">buffered </w:t>
      </w:r>
      <w:r w:rsidRPr="007F472D">
        <w:rPr>
          <w:b/>
          <w:szCs w:val="20"/>
        </w:rPr>
        <w:t>UE</w:t>
      </w:r>
      <w:r w:rsidRPr="007F472D">
        <w:rPr>
          <w:rFonts w:hint="eastAsia"/>
          <w:b/>
          <w:szCs w:val="20"/>
        </w:rPr>
        <w:t xml:space="preserve"> throughput </w:t>
      </w:r>
      <w:r w:rsidRPr="007F472D">
        <w:rPr>
          <w:b/>
          <w:szCs w:val="20"/>
        </w:rPr>
        <w:t>DL</w:t>
      </w:r>
      <w:r>
        <w:rPr>
          <w:szCs w:val="20"/>
        </w:rPr>
        <w:t xml:space="preserve">: </w:t>
      </w:r>
      <w:r w:rsidR="00AA4EBF" w:rsidRPr="007E7CFE">
        <w:rPr>
          <w:szCs w:val="20"/>
        </w:rPr>
        <w:t xml:space="preserve">An alternative way to measure throughput is through </w:t>
      </w:r>
      <w:r w:rsidR="00FC6DB7">
        <w:rPr>
          <w:szCs w:val="20"/>
        </w:rPr>
        <w:t>clause 5.1.1.</w:t>
      </w:r>
      <w:r w:rsidR="00DF18A7">
        <w:rPr>
          <w:szCs w:val="20"/>
        </w:rPr>
        <w:t xml:space="preserve">3.7 </w:t>
      </w:r>
      <w:r w:rsidR="000E6A96">
        <w:rPr>
          <w:szCs w:val="20"/>
        </w:rPr>
        <w:t>of TS 28.552</w:t>
      </w:r>
      <w:r w:rsidR="007E7CFE">
        <w:rPr>
          <w:szCs w:val="20"/>
        </w:rPr>
        <w:t xml:space="preserve"> which provides the </w:t>
      </w:r>
      <w:r w:rsidR="007E7CFE" w:rsidRPr="007E7CFE">
        <w:rPr>
          <w:szCs w:val="20"/>
        </w:rPr>
        <w:t>average down</w:t>
      </w:r>
      <w:r w:rsidR="007E7CFE" w:rsidRPr="007E7CFE">
        <w:rPr>
          <w:rFonts w:hint="eastAsia"/>
          <w:szCs w:val="20"/>
        </w:rPr>
        <w:t xml:space="preserve">link buffered </w:t>
      </w:r>
      <w:r w:rsidR="007E7CFE" w:rsidRPr="007E7CFE">
        <w:rPr>
          <w:szCs w:val="20"/>
        </w:rPr>
        <w:t>UE</w:t>
      </w:r>
      <w:r w:rsidR="007E7CFE" w:rsidRPr="007E7CFE">
        <w:rPr>
          <w:rFonts w:hint="eastAsia"/>
          <w:szCs w:val="20"/>
        </w:rPr>
        <w:t xml:space="preserve"> throughput </w:t>
      </w:r>
      <w:r w:rsidR="007E7CFE" w:rsidRPr="007E7CFE">
        <w:rPr>
          <w:szCs w:val="20"/>
        </w:rPr>
        <w:t>per DRB</w:t>
      </w:r>
      <w:r w:rsidR="007E7CFE" w:rsidRPr="007E7CFE">
        <w:rPr>
          <w:rFonts w:hint="eastAsia"/>
          <w:szCs w:val="20"/>
        </w:rPr>
        <w:t xml:space="preserve"> on NRCellCU</w:t>
      </w:r>
      <w:r w:rsidR="00F643B3">
        <w:rPr>
          <w:szCs w:val="20"/>
        </w:rPr>
        <w:t xml:space="preserve">. </w:t>
      </w:r>
      <w:r w:rsidR="00AF53FD">
        <w:rPr>
          <w:szCs w:val="20"/>
        </w:rPr>
        <w:t>For standalone</w:t>
      </w:r>
      <w:r w:rsidR="00716AF8">
        <w:rPr>
          <w:szCs w:val="20"/>
        </w:rPr>
        <w:t xml:space="preserve"> operation</w:t>
      </w:r>
      <w:r w:rsidR="00AF53FD">
        <w:rPr>
          <w:szCs w:val="20"/>
        </w:rPr>
        <w:t>, the DRBs are mapped with the same 5QI while for EN-DC with the same QCI.</w:t>
      </w:r>
      <w:r w:rsidR="00AF53FD">
        <w:t xml:space="preserve"> </w:t>
      </w:r>
      <w:r w:rsidR="000C3246">
        <w:t xml:space="preserve">It measures </w:t>
      </w:r>
      <w:r w:rsidR="003C02BF">
        <w:t xml:space="preserve">per </w:t>
      </w:r>
      <w:r w:rsidR="000C3246">
        <w:t>UE</w:t>
      </w:r>
      <w:r w:rsidR="003C02BF">
        <w:t xml:space="preserve"> and per bearer</w:t>
      </w:r>
      <w:r w:rsidR="000C3246">
        <w:t xml:space="preserve"> throughput</w:t>
      </w:r>
      <w:r w:rsidR="00AF53FD">
        <w:t xml:space="preserve"> </w:t>
      </w:r>
      <w:r w:rsidR="00AF53FD" w:rsidRPr="006768FB">
        <w:t xml:space="preserve">independent of traffic patterns and packet size. </w:t>
      </w:r>
      <w:r w:rsidR="00056639">
        <w:t>It supports m</w:t>
      </w:r>
      <w:r w:rsidR="00AF53FD" w:rsidRPr="00B14B1C">
        <w:t>onitoring in D</w:t>
      </w:r>
      <w:r w:rsidR="00056639">
        <w:t>ual Connectivity</w:t>
      </w:r>
      <w:r w:rsidR="00AF53FD" w:rsidRPr="00B14B1C">
        <w:t xml:space="preserve"> scenario and in NSA option3a and 3x.</w:t>
      </w:r>
      <w:r w:rsidR="000425F1">
        <w:t xml:space="preserve"> </w:t>
      </w:r>
      <w:r w:rsidR="00F643B3" w:rsidRPr="006A6D12">
        <w:rPr>
          <w:szCs w:val="20"/>
        </w:rPr>
        <w:t>This measurement is measured by the gNB-</w:t>
      </w:r>
      <w:r w:rsidR="00F643B3">
        <w:rPr>
          <w:szCs w:val="20"/>
        </w:rPr>
        <w:t>CU-UP.</w:t>
      </w:r>
    </w:p>
    <w:p w14:paraId="5F0F50F9" w14:textId="77777777" w:rsidR="00A9169E" w:rsidRDefault="00A9169E" w:rsidP="00A2736F">
      <w:pPr>
        <w:jc w:val="both"/>
        <w:rPr>
          <w:lang w:val="en-US"/>
        </w:rPr>
      </w:pPr>
    </w:p>
    <w:p w14:paraId="52E2E562" w14:textId="4C6D79BA" w:rsidR="00A2736F" w:rsidRDefault="00815739" w:rsidP="00A2736F">
      <w:pPr>
        <w:jc w:val="both"/>
        <w:rPr>
          <w:lang w:val="en-US"/>
        </w:rPr>
      </w:pPr>
      <w:r>
        <w:rPr>
          <w:lang w:val="en-US"/>
        </w:rPr>
        <w:t xml:space="preserve">In case of split architecture, there </w:t>
      </w:r>
      <w:r w:rsidR="00A2736F" w:rsidDel="00815739">
        <w:rPr>
          <w:lang w:val="en-US"/>
        </w:rPr>
        <w:t>are</w:t>
      </w:r>
      <w:r w:rsidR="00A2736F">
        <w:rPr>
          <w:lang w:val="en-US"/>
        </w:rPr>
        <w:t xml:space="preserve"> two possible options</w:t>
      </w:r>
      <w:r>
        <w:rPr>
          <w:lang w:val="en-US"/>
        </w:rPr>
        <w:t xml:space="preserve"> to measure throughput, namely a) by measuring throughput in the gNB-DU (RLC level throughput) or b) in the gNB-CU-UP (PDCP level throughput)</w:t>
      </w:r>
      <w:r w:rsidR="00A2736F">
        <w:rPr>
          <w:lang w:val="en-US"/>
        </w:rPr>
        <w:t xml:space="preserve">. </w:t>
      </w:r>
      <w:r w:rsidR="00CF7595">
        <w:rPr>
          <w:lang w:val="en-US"/>
        </w:rPr>
        <w:t>Below</w:t>
      </w:r>
      <w:r w:rsidR="00D26580">
        <w:rPr>
          <w:lang w:val="en-US"/>
        </w:rPr>
        <w:t>,</w:t>
      </w:r>
      <w:r w:rsidR="00CF7595">
        <w:rPr>
          <w:lang w:val="en-US"/>
        </w:rPr>
        <w:t xml:space="preserve"> we list a number of observations on these different options of throughput measurements:</w:t>
      </w:r>
    </w:p>
    <w:p w14:paraId="1BB7F0CE" w14:textId="56D25981" w:rsidR="00A2736F" w:rsidRDefault="00E176AD" w:rsidP="003C0CA0">
      <w:pPr>
        <w:pStyle w:val="ListParagraph"/>
        <w:numPr>
          <w:ilvl w:val="0"/>
          <w:numId w:val="3"/>
        </w:numPr>
        <w:ind w:leftChars="0" w:left="567" w:hanging="207"/>
        <w:jc w:val="both"/>
        <w:rPr>
          <w:lang w:val="en-US"/>
        </w:rPr>
      </w:pPr>
      <w:r w:rsidRPr="00261D7C">
        <w:rPr>
          <w:lang w:val="en-US"/>
        </w:rPr>
        <w:t>Throughput measurement at the gNB-</w:t>
      </w:r>
      <w:r w:rsidR="00A2736F" w:rsidRPr="00E176AD" w:rsidDel="00815739">
        <w:rPr>
          <w:lang w:val="en-US"/>
        </w:rPr>
        <w:t xml:space="preserve">DU </w:t>
      </w:r>
      <w:r w:rsidR="00A2736F" w:rsidRPr="00261D7C">
        <w:rPr>
          <w:lang w:val="en-US"/>
        </w:rPr>
        <w:t xml:space="preserve">is not </w:t>
      </w:r>
      <w:r w:rsidR="005E47FB">
        <w:rPr>
          <w:lang w:val="en-US"/>
        </w:rPr>
        <w:t>end-to-end.</w:t>
      </w:r>
      <w:r w:rsidR="00A2736F" w:rsidDel="005E47FB">
        <w:rPr>
          <w:lang w:val="en-US"/>
        </w:rPr>
        <w:t xml:space="preserve"> </w:t>
      </w:r>
      <w:r w:rsidR="00A2736F">
        <w:rPr>
          <w:lang w:val="en-US"/>
        </w:rPr>
        <w:t>It only reflects the effect of the lower layers in the measured</w:t>
      </w:r>
      <w:r w:rsidR="00984588">
        <w:rPr>
          <w:lang w:val="en-US"/>
        </w:rPr>
        <w:t xml:space="preserve"> </w:t>
      </w:r>
      <w:r w:rsidR="00A2736F">
        <w:rPr>
          <w:lang w:val="en-US"/>
        </w:rPr>
        <w:t xml:space="preserve">UE Performance </w:t>
      </w:r>
      <w:r w:rsidR="00984588">
        <w:rPr>
          <w:lang w:val="en-US"/>
        </w:rPr>
        <w:t xml:space="preserve">e.g., throughput </w:t>
      </w:r>
      <w:r w:rsidR="00A2736F">
        <w:rPr>
          <w:lang w:val="en-US"/>
        </w:rPr>
        <w:t>after handover. As part of the handover decision, UE measures the different neighbour</w:t>
      </w:r>
      <w:r w:rsidR="0031757F">
        <w:rPr>
          <w:lang w:val="en-US"/>
        </w:rPr>
        <w:t>s</w:t>
      </w:r>
      <w:r w:rsidR="00C72784">
        <w:rPr>
          <w:lang w:val="en-US"/>
        </w:rPr>
        <w:t>’</w:t>
      </w:r>
      <w:r w:rsidR="00A2736F">
        <w:rPr>
          <w:lang w:val="en-US"/>
        </w:rPr>
        <w:t xml:space="preserve"> radio quality and a specific target cell is selected for handover considering the radio quality and other resource utilization aspects.  Hence, measuring the RLC level throughput after the handover </w:t>
      </w:r>
      <w:r w:rsidR="00141556">
        <w:rPr>
          <w:lang w:val="en-US"/>
        </w:rPr>
        <w:t xml:space="preserve">provides </w:t>
      </w:r>
      <w:r w:rsidR="00A2736F">
        <w:rPr>
          <w:lang w:val="en-US"/>
        </w:rPr>
        <w:t xml:space="preserve">somewhat redundant </w:t>
      </w:r>
      <w:r w:rsidR="00141556">
        <w:rPr>
          <w:lang w:val="en-US"/>
        </w:rPr>
        <w:t xml:space="preserve">information </w:t>
      </w:r>
      <w:r w:rsidR="0031757F">
        <w:rPr>
          <w:lang w:val="en-US"/>
        </w:rPr>
        <w:t xml:space="preserve">as </w:t>
      </w:r>
      <w:r w:rsidR="00A2736F">
        <w:rPr>
          <w:lang w:val="en-US"/>
        </w:rPr>
        <w:t xml:space="preserve">the handover decision itself is made based on the radio quality. On the </w:t>
      </w:r>
      <w:r w:rsidR="00A2736F">
        <w:rPr>
          <w:lang w:val="en-US"/>
        </w:rPr>
        <w:lastRenderedPageBreak/>
        <w:t>contra</w:t>
      </w:r>
      <w:r w:rsidR="00141556">
        <w:rPr>
          <w:lang w:val="en-US"/>
        </w:rPr>
        <w:t>ry</w:t>
      </w:r>
      <w:r w:rsidR="00A2736F">
        <w:rPr>
          <w:lang w:val="en-US"/>
        </w:rPr>
        <w:t xml:space="preserve">, measuring the overall throughput at PDCP layer will be more useful since it reflects the overall performance which includes </w:t>
      </w:r>
      <w:r w:rsidR="00C8179E">
        <w:rPr>
          <w:lang w:val="en-US"/>
        </w:rPr>
        <w:t>gNB-</w:t>
      </w:r>
      <w:r w:rsidR="00A2736F">
        <w:rPr>
          <w:lang w:val="en-US"/>
        </w:rPr>
        <w:t>CU-UP aspects</w:t>
      </w:r>
      <w:r w:rsidR="00C8179E">
        <w:rPr>
          <w:lang w:val="en-US"/>
        </w:rPr>
        <w:t xml:space="preserve">, </w:t>
      </w:r>
      <w:r w:rsidR="00A2736F">
        <w:rPr>
          <w:lang w:val="en-US"/>
        </w:rPr>
        <w:t>e.g</w:t>
      </w:r>
      <w:r w:rsidR="00C8179E">
        <w:rPr>
          <w:lang w:val="en-US"/>
        </w:rPr>
        <w:t>., related to</w:t>
      </w:r>
      <w:r w:rsidR="00A2736F">
        <w:rPr>
          <w:lang w:val="en-US"/>
        </w:rPr>
        <w:t xml:space="preserve"> congestion, F1-U transport issues together with radio level issues. If the throughput </w:t>
      </w:r>
      <w:r w:rsidR="002E0164">
        <w:rPr>
          <w:lang w:val="en-US"/>
        </w:rPr>
        <w:t xml:space="preserve">UE Performance </w:t>
      </w:r>
      <w:r w:rsidR="00A2736F">
        <w:rPr>
          <w:lang w:val="en-US"/>
        </w:rPr>
        <w:t xml:space="preserve">is then sent to the source node, </w:t>
      </w:r>
      <w:r w:rsidR="002E0164">
        <w:rPr>
          <w:lang w:val="en-US"/>
        </w:rPr>
        <w:t>the latter</w:t>
      </w:r>
      <w:r w:rsidR="00A2736F">
        <w:rPr>
          <w:lang w:val="en-US"/>
        </w:rPr>
        <w:t xml:space="preserve"> will be able to identify if </w:t>
      </w:r>
      <w:r w:rsidR="005D705E">
        <w:rPr>
          <w:lang w:val="en-US"/>
        </w:rPr>
        <w:t xml:space="preserve">a </w:t>
      </w:r>
      <w:r w:rsidR="00A2736F">
        <w:rPr>
          <w:lang w:val="en-US"/>
        </w:rPr>
        <w:t>handover decision</w:t>
      </w:r>
      <w:r w:rsidR="005D705E">
        <w:rPr>
          <w:lang w:val="en-US"/>
        </w:rPr>
        <w:t xml:space="preserve"> that </w:t>
      </w:r>
      <w:r w:rsidR="00843676">
        <w:rPr>
          <w:lang w:val="en-US"/>
        </w:rPr>
        <w:t>was</w:t>
      </w:r>
      <w:r w:rsidR="005D705E">
        <w:rPr>
          <w:lang w:val="en-US"/>
        </w:rPr>
        <w:t xml:space="preserve"> based on radio quality </w:t>
      </w:r>
      <w:r w:rsidR="00BF5E4B">
        <w:rPr>
          <w:lang w:val="en-US"/>
        </w:rPr>
        <w:t>on</w:t>
      </w:r>
      <w:r w:rsidR="0044402E">
        <w:rPr>
          <w:lang w:val="en-US"/>
        </w:rPr>
        <w:t>ly,</w:t>
      </w:r>
      <w:r w:rsidR="00F0296C">
        <w:rPr>
          <w:lang w:val="en-US"/>
        </w:rPr>
        <w:t xml:space="preserve"> </w:t>
      </w:r>
      <w:r w:rsidR="005F3C5C">
        <w:rPr>
          <w:lang w:val="en-US"/>
        </w:rPr>
        <w:t>also</w:t>
      </w:r>
      <w:r w:rsidR="00A2736F">
        <w:rPr>
          <w:lang w:val="en-US"/>
        </w:rPr>
        <w:t xml:space="preserve"> was good </w:t>
      </w:r>
      <w:r w:rsidR="00843676">
        <w:rPr>
          <w:lang w:val="en-US"/>
        </w:rPr>
        <w:t>in terms of</w:t>
      </w:r>
      <w:r w:rsidR="00A2736F">
        <w:rPr>
          <w:lang w:val="en-US"/>
        </w:rPr>
        <w:t xml:space="preserve"> </w:t>
      </w:r>
      <w:r w:rsidR="007F472D">
        <w:rPr>
          <w:lang w:val="en-US"/>
        </w:rPr>
        <w:t>e</w:t>
      </w:r>
      <w:r w:rsidR="00265AA7">
        <w:rPr>
          <w:lang w:val="en-US"/>
        </w:rPr>
        <w:t>nd-to-end</w:t>
      </w:r>
      <w:r w:rsidR="00A2736F">
        <w:rPr>
          <w:lang w:val="en-US"/>
        </w:rPr>
        <w:t xml:space="preserve"> throughput. </w:t>
      </w:r>
    </w:p>
    <w:p w14:paraId="7A9DE00E" w14:textId="77777777" w:rsidR="00A2736F" w:rsidRDefault="00A2736F" w:rsidP="00A2736F">
      <w:pPr>
        <w:pStyle w:val="ListParagraph"/>
        <w:ind w:leftChars="0" w:left="720"/>
        <w:jc w:val="both"/>
        <w:rPr>
          <w:lang w:val="en-US"/>
        </w:rPr>
      </w:pPr>
    </w:p>
    <w:p w14:paraId="26DE2015" w14:textId="35F8F3A0" w:rsidR="00326E06" w:rsidRDefault="00A2736F" w:rsidP="00261D7C">
      <w:pPr>
        <w:pStyle w:val="ListParagraph"/>
        <w:ind w:leftChars="0" w:left="567"/>
        <w:rPr>
          <w:lang w:val="en-US"/>
        </w:rPr>
      </w:pPr>
      <w:r w:rsidRPr="00261D7C">
        <w:rPr>
          <w:lang w:val="en-US"/>
        </w:rPr>
        <w:t xml:space="preserve">Using </w:t>
      </w:r>
      <w:r w:rsidR="00A805A6">
        <w:rPr>
          <w:lang w:val="en-US"/>
        </w:rPr>
        <w:t>gNB-</w:t>
      </w:r>
      <w:r w:rsidRPr="00261D7C">
        <w:rPr>
          <w:lang w:val="en-US"/>
        </w:rPr>
        <w:t>DU level measurement alone as feedback can result in incorrect evaluation at source node.</w:t>
      </w:r>
      <w:r w:rsidR="00A805A6">
        <w:rPr>
          <w:lang w:val="en-US"/>
        </w:rPr>
        <w:t xml:space="preserve"> This is because</w:t>
      </w:r>
      <w:r w:rsidR="00CE1AA4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Pr="003B0BAD">
        <w:rPr>
          <w:lang w:val="en-US"/>
        </w:rPr>
        <w:t>PDCP</w:t>
      </w:r>
      <w:r w:rsidR="00CE1AA4">
        <w:rPr>
          <w:lang w:val="en-US"/>
        </w:rPr>
        <w:t xml:space="preserve"> level throughput may be quite different from the </w:t>
      </w:r>
      <w:r w:rsidRPr="003B0BAD">
        <w:rPr>
          <w:lang w:val="en-US"/>
        </w:rPr>
        <w:t>RLC</w:t>
      </w:r>
      <w:r w:rsidR="00CE1AA4">
        <w:rPr>
          <w:lang w:val="en-US"/>
        </w:rPr>
        <w:t>-related</w:t>
      </w:r>
      <w:r w:rsidRPr="003B0BAD">
        <w:rPr>
          <w:lang w:val="en-US"/>
        </w:rPr>
        <w:t xml:space="preserve"> measurements</w:t>
      </w:r>
      <w:r w:rsidR="00CE1AA4">
        <w:rPr>
          <w:lang w:val="en-US"/>
        </w:rPr>
        <w:t>.</w:t>
      </w:r>
      <w:r w:rsidRPr="003B0BAD">
        <w:rPr>
          <w:lang w:val="en-US"/>
        </w:rPr>
        <w:t xml:space="preserve"> </w:t>
      </w:r>
      <w:r>
        <w:rPr>
          <w:lang w:val="en-US"/>
        </w:rPr>
        <w:t xml:space="preserve">For example, </w:t>
      </w:r>
      <w:r w:rsidRPr="003B0BAD">
        <w:rPr>
          <w:lang w:val="en-US"/>
        </w:rPr>
        <w:t xml:space="preserve">RLC </w:t>
      </w:r>
      <w:r w:rsidR="00996B71">
        <w:rPr>
          <w:lang w:val="en-US"/>
        </w:rPr>
        <w:t>l</w:t>
      </w:r>
      <w:r w:rsidRPr="003B0BAD">
        <w:rPr>
          <w:lang w:val="en-US"/>
        </w:rPr>
        <w:t xml:space="preserve">evel UE Performance </w:t>
      </w:r>
      <w:r>
        <w:rPr>
          <w:lang w:val="en-US"/>
        </w:rPr>
        <w:t>can be</w:t>
      </w:r>
      <w:r w:rsidRPr="003B0BAD">
        <w:rPr>
          <w:lang w:val="en-US"/>
        </w:rPr>
        <w:t xml:space="preserve"> good </w:t>
      </w:r>
      <w:r w:rsidR="00CE1AA4">
        <w:rPr>
          <w:lang w:val="en-US"/>
        </w:rPr>
        <w:t>if the</w:t>
      </w:r>
      <w:r w:rsidRPr="003B0BAD">
        <w:rPr>
          <w:lang w:val="en-US"/>
        </w:rPr>
        <w:t xml:space="preserve"> radio condition</w:t>
      </w:r>
      <w:r w:rsidR="00CE1AA4">
        <w:rPr>
          <w:lang w:val="en-US"/>
        </w:rPr>
        <w:t>s</w:t>
      </w:r>
      <w:r w:rsidRPr="003B0BAD">
        <w:rPr>
          <w:lang w:val="en-US"/>
        </w:rPr>
        <w:t xml:space="preserve"> </w:t>
      </w:r>
      <w:r w:rsidR="00CE1AA4">
        <w:rPr>
          <w:lang w:val="en-US"/>
        </w:rPr>
        <w:t>are</w:t>
      </w:r>
      <w:r w:rsidR="00CE1AA4" w:rsidRPr="003B0BAD">
        <w:rPr>
          <w:lang w:val="en-US"/>
        </w:rPr>
        <w:t xml:space="preserve"> </w:t>
      </w:r>
      <w:r w:rsidRPr="003B0BAD">
        <w:rPr>
          <w:lang w:val="en-US"/>
        </w:rPr>
        <w:t>good</w:t>
      </w:r>
      <w:r w:rsidR="00E67653">
        <w:rPr>
          <w:lang w:val="en-US"/>
        </w:rPr>
        <w:t>,</w:t>
      </w:r>
      <w:r w:rsidR="00CE1AA4">
        <w:rPr>
          <w:lang w:val="en-US"/>
        </w:rPr>
        <w:t xml:space="preserve"> </w:t>
      </w:r>
      <w:r w:rsidRPr="003B0BAD">
        <w:rPr>
          <w:lang w:val="en-US"/>
        </w:rPr>
        <w:t xml:space="preserve">but </w:t>
      </w:r>
      <w:r w:rsidR="00CB14E8">
        <w:rPr>
          <w:lang w:val="en-US"/>
        </w:rPr>
        <w:t xml:space="preserve">at the same time the </w:t>
      </w:r>
      <w:r w:rsidRPr="003B0BAD">
        <w:rPr>
          <w:lang w:val="en-US"/>
        </w:rPr>
        <w:t xml:space="preserve">PDCP </w:t>
      </w:r>
      <w:r w:rsidR="00996B71">
        <w:rPr>
          <w:lang w:val="en-US"/>
        </w:rPr>
        <w:t>l</w:t>
      </w:r>
      <w:r w:rsidRPr="003B0BAD">
        <w:rPr>
          <w:lang w:val="en-US"/>
        </w:rPr>
        <w:t xml:space="preserve">evel UE Performance </w:t>
      </w:r>
      <w:r w:rsidR="00CB14E8">
        <w:rPr>
          <w:lang w:val="en-US"/>
        </w:rPr>
        <w:t>may be</w:t>
      </w:r>
      <w:r w:rsidRPr="003B0BAD">
        <w:rPr>
          <w:lang w:val="en-US"/>
        </w:rPr>
        <w:t xml:space="preserve"> bad</w:t>
      </w:r>
      <w:r w:rsidR="00996B71">
        <w:rPr>
          <w:lang w:val="en-US"/>
        </w:rPr>
        <w:t>,</w:t>
      </w:r>
      <w:r w:rsidRPr="003B0BAD">
        <w:rPr>
          <w:lang w:val="en-US"/>
        </w:rPr>
        <w:t xml:space="preserve"> </w:t>
      </w:r>
      <w:r w:rsidR="009D55AA">
        <w:rPr>
          <w:lang w:val="en-US"/>
        </w:rPr>
        <w:t>e.g.</w:t>
      </w:r>
      <w:r w:rsidR="00CB14E8">
        <w:rPr>
          <w:lang w:val="en-US"/>
        </w:rPr>
        <w:t xml:space="preserve"> due to </w:t>
      </w:r>
      <w:r w:rsidRPr="003B0BAD">
        <w:rPr>
          <w:lang w:val="en-US"/>
        </w:rPr>
        <w:t xml:space="preserve">congestion in </w:t>
      </w:r>
      <w:r w:rsidR="00CB14E8">
        <w:rPr>
          <w:lang w:val="en-US"/>
        </w:rPr>
        <w:t>gNB-</w:t>
      </w:r>
      <w:r w:rsidRPr="003B0BAD">
        <w:rPr>
          <w:lang w:val="en-US"/>
        </w:rPr>
        <w:t>CU-UP</w:t>
      </w:r>
      <w:r>
        <w:rPr>
          <w:lang w:val="en-US"/>
        </w:rPr>
        <w:t xml:space="preserve">.  In another case, </w:t>
      </w:r>
      <w:r w:rsidRPr="003B0BAD">
        <w:rPr>
          <w:lang w:val="en-US"/>
        </w:rPr>
        <w:t xml:space="preserve">RLC </w:t>
      </w:r>
      <w:r w:rsidR="00996B71">
        <w:rPr>
          <w:lang w:val="en-US"/>
        </w:rPr>
        <w:t>l</w:t>
      </w:r>
      <w:r w:rsidRPr="003B0BAD">
        <w:rPr>
          <w:lang w:val="en-US"/>
        </w:rPr>
        <w:t xml:space="preserve">evel UE Performance </w:t>
      </w:r>
      <w:r w:rsidR="00016905">
        <w:rPr>
          <w:lang w:val="en-US"/>
        </w:rPr>
        <w:t xml:space="preserve">may </w:t>
      </w:r>
      <w:r>
        <w:rPr>
          <w:lang w:val="en-US"/>
        </w:rPr>
        <w:t>be</w:t>
      </w:r>
      <w:r w:rsidRPr="003B0BAD">
        <w:rPr>
          <w:lang w:val="en-US"/>
        </w:rPr>
        <w:t xml:space="preserve"> </w:t>
      </w:r>
      <w:r w:rsidR="00016905">
        <w:rPr>
          <w:lang w:val="en-US"/>
        </w:rPr>
        <w:t>poor if the</w:t>
      </w:r>
      <w:r w:rsidR="00016905" w:rsidRPr="003B0BAD">
        <w:rPr>
          <w:lang w:val="en-US"/>
        </w:rPr>
        <w:t xml:space="preserve"> </w:t>
      </w:r>
      <w:r w:rsidRPr="003B0BAD">
        <w:rPr>
          <w:lang w:val="en-US"/>
        </w:rPr>
        <w:t>radio condition</w:t>
      </w:r>
      <w:r w:rsidR="00016905">
        <w:rPr>
          <w:lang w:val="en-US"/>
        </w:rPr>
        <w:t>s</w:t>
      </w:r>
      <w:r w:rsidRPr="003B0BAD">
        <w:rPr>
          <w:lang w:val="en-US"/>
        </w:rPr>
        <w:t xml:space="preserve"> </w:t>
      </w:r>
      <w:r w:rsidR="00016905">
        <w:rPr>
          <w:lang w:val="en-US"/>
        </w:rPr>
        <w:t>are poor</w:t>
      </w:r>
      <w:r w:rsidR="00393884">
        <w:rPr>
          <w:lang w:val="en-US"/>
        </w:rPr>
        <w:t>,</w:t>
      </w:r>
      <w:r w:rsidRPr="003B0BAD">
        <w:rPr>
          <w:lang w:val="en-US"/>
        </w:rPr>
        <w:t xml:space="preserve"> but PDCP level UE Performance </w:t>
      </w:r>
      <w:r w:rsidR="00615EA5">
        <w:rPr>
          <w:lang w:val="en-US"/>
        </w:rPr>
        <w:t>may be</w:t>
      </w:r>
      <w:r w:rsidRPr="003B0BAD">
        <w:rPr>
          <w:lang w:val="en-US"/>
        </w:rPr>
        <w:t xml:space="preserve"> good</w:t>
      </w:r>
      <w:r w:rsidR="00016905">
        <w:rPr>
          <w:lang w:val="en-US"/>
        </w:rPr>
        <w:t>, that is</w:t>
      </w:r>
      <w:r w:rsidRPr="003B0BAD">
        <w:rPr>
          <w:lang w:val="en-US"/>
        </w:rPr>
        <w:t xml:space="preserve"> </w:t>
      </w:r>
      <w:r w:rsidR="00016905">
        <w:rPr>
          <w:lang w:val="en-US"/>
        </w:rPr>
        <w:t>there is</w:t>
      </w:r>
      <w:r w:rsidRPr="003B0BAD">
        <w:rPr>
          <w:lang w:val="en-US"/>
        </w:rPr>
        <w:t xml:space="preserve"> no congestion in </w:t>
      </w:r>
      <w:r w:rsidR="00016905">
        <w:rPr>
          <w:lang w:val="en-US"/>
        </w:rPr>
        <w:t>gNB-</w:t>
      </w:r>
      <w:r w:rsidRPr="003B0BAD">
        <w:rPr>
          <w:lang w:val="en-US"/>
        </w:rPr>
        <w:t>CU-UP</w:t>
      </w:r>
      <w:r>
        <w:rPr>
          <w:lang w:val="en-US"/>
        </w:rPr>
        <w:t xml:space="preserve">. Hence, </w:t>
      </w:r>
      <w:r w:rsidR="00393884">
        <w:rPr>
          <w:lang w:val="en-US"/>
        </w:rPr>
        <w:t xml:space="preserve">an </w:t>
      </w:r>
      <w:r>
        <w:rPr>
          <w:lang w:val="en-US"/>
        </w:rPr>
        <w:t xml:space="preserve">RLC level measurement alone is not sufficient at </w:t>
      </w:r>
      <w:r w:rsidR="008B7AE4">
        <w:rPr>
          <w:lang w:val="en-US"/>
        </w:rPr>
        <w:t xml:space="preserve">the </w:t>
      </w:r>
      <w:r>
        <w:rPr>
          <w:lang w:val="en-US"/>
        </w:rPr>
        <w:t>source node for evaluating the impact of its AI</w:t>
      </w:r>
      <w:r w:rsidR="008B7AE4">
        <w:rPr>
          <w:lang w:val="en-US"/>
        </w:rPr>
        <w:t>/</w:t>
      </w:r>
      <w:r>
        <w:rPr>
          <w:lang w:val="en-US"/>
        </w:rPr>
        <w:t xml:space="preserve">ML based action.  </w:t>
      </w:r>
    </w:p>
    <w:p w14:paraId="2109645B" w14:textId="77777777" w:rsidR="00A2736F" w:rsidRPr="00A81531" w:rsidRDefault="00A2736F" w:rsidP="00261D7C">
      <w:pPr>
        <w:pStyle w:val="ListParagraph"/>
        <w:ind w:leftChars="0" w:left="567"/>
        <w:rPr>
          <w:lang w:val="en-US"/>
        </w:rPr>
      </w:pPr>
    </w:p>
    <w:p w14:paraId="685DAB20" w14:textId="2AA71439" w:rsidR="00A2736F" w:rsidRDefault="00A2736F" w:rsidP="003C0CA0">
      <w:pPr>
        <w:pStyle w:val="ListParagraph"/>
        <w:numPr>
          <w:ilvl w:val="0"/>
          <w:numId w:val="3"/>
        </w:numPr>
        <w:ind w:leftChars="0" w:left="567" w:hanging="207"/>
        <w:jc w:val="both"/>
        <w:rPr>
          <w:lang w:val="en-US"/>
        </w:rPr>
      </w:pPr>
      <w:r w:rsidRPr="00261D7C">
        <w:rPr>
          <w:lang w:val="en-US"/>
        </w:rPr>
        <w:t xml:space="preserve">In NR-DC split-bearer, RLC </w:t>
      </w:r>
      <w:r w:rsidR="00830CAF">
        <w:rPr>
          <w:lang w:val="en-US"/>
        </w:rPr>
        <w:t>l</w:t>
      </w:r>
      <w:r w:rsidRPr="00261D7C">
        <w:rPr>
          <w:lang w:val="en-US"/>
        </w:rPr>
        <w:t>evel measurement is per-leg and can’t be aggregated to derive per-DRB measurement</w:t>
      </w:r>
      <w:r w:rsidRPr="00615EA5">
        <w:rPr>
          <w:lang w:val="en-US"/>
        </w:rPr>
        <w:t>.</w:t>
      </w:r>
      <w:r w:rsidR="00615EA5">
        <w:rPr>
          <w:lang w:val="en-US"/>
        </w:rPr>
        <w:t xml:space="preserve"> To illustrate this </w:t>
      </w:r>
      <w:r w:rsidR="009B02FD">
        <w:rPr>
          <w:lang w:val="en-US"/>
        </w:rPr>
        <w:t>with</w:t>
      </w:r>
      <w:r w:rsidR="00615EA5">
        <w:rPr>
          <w:lang w:val="en-US"/>
        </w:rPr>
        <w:t xml:space="preserve"> an example</w:t>
      </w:r>
      <w:r>
        <w:rPr>
          <w:lang w:val="en-US"/>
        </w:rPr>
        <w:t xml:space="preserve"> </w:t>
      </w:r>
      <w:r w:rsidR="00077CD8">
        <w:rPr>
          <w:lang w:val="en-US"/>
        </w:rPr>
        <w:t xml:space="preserve">we </w:t>
      </w:r>
      <w:r>
        <w:rPr>
          <w:lang w:val="en-US"/>
        </w:rPr>
        <w:t>consider the scenario where</w:t>
      </w:r>
      <w:r w:rsidR="003B1463">
        <w:rPr>
          <w:lang w:val="en-US"/>
        </w:rPr>
        <w:t xml:space="preserve"> a</w:t>
      </w:r>
      <w:r>
        <w:rPr>
          <w:lang w:val="en-US"/>
        </w:rPr>
        <w:t xml:space="preserve"> UE is configured with one or more NR-DC </w:t>
      </w:r>
      <w:r w:rsidR="003B1463">
        <w:rPr>
          <w:lang w:val="en-US"/>
        </w:rPr>
        <w:t>s</w:t>
      </w:r>
      <w:r>
        <w:rPr>
          <w:lang w:val="en-US"/>
        </w:rPr>
        <w:t xml:space="preserve">plit bearers after the handover to target node. If the throughout measurements are collected at RLC level, </w:t>
      </w:r>
      <w:r w:rsidR="00720B9A">
        <w:rPr>
          <w:lang w:val="en-US"/>
        </w:rPr>
        <w:t xml:space="preserve">even though </w:t>
      </w:r>
      <w:r>
        <w:rPr>
          <w:lang w:val="en-US"/>
        </w:rPr>
        <w:t>it</w:t>
      </w:r>
      <w:r w:rsidR="00103BF8">
        <w:rPr>
          <w:lang w:val="en-US"/>
        </w:rPr>
        <w:t xml:space="preserve"> i</w:t>
      </w:r>
      <w:r>
        <w:rPr>
          <w:lang w:val="en-US"/>
        </w:rPr>
        <w:t>s possible to collect the individual MCG and SCG leg level performance</w:t>
      </w:r>
      <w:r w:rsidR="00720B9A">
        <w:rPr>
          <w:lang w:val="en-US"/>
        </w:rPr>
        <w:t xml:space="preserve"> </w:t>
      </w:r>
      <w:r>
        <w:rPr>
          <w:lang w:val="en-US"/>
        </w:rPr>
        <w:t>these measurements can</w:t>
      </w:r>
      <w:r w:rsidR="00720B9A">
        <w:rPr>
          <w:lang w:val="en-US"/>
        </w:rPr>
        <w:t xml:space="preserve">not </w:t>
      </w:r>
      <w:r>
        <w:rPr>
          <w:lang w:val="en-US"/>
        </w:rPr>
        <w:t>be aggregated per-DRB</w:t>
      </w:r>
      <w:r w:rsidR="005623BF">
        <w:t xml:space="preserve"> since t</w:t>
      </w:r>
      <w:r w:rsidRPr="00F91436">
        <w:t>here is no common RLC SDU point for MCG and SCG legs. The RLC SDU point for MCG is located in MN while for SCG in SN node. Therefore</w:t>
      </w:r>
      <w:r>
        <w:t>,</w:t>
      </w:r>
      <w:r w:rsidRPr="00F91436">
        <w:t xml:space="preserve"> for MN</w:t>
      </w:r>
      <w:r>
        <w:t xml:space="preserve">, </w:t>
      </w:r>
      <w:r w:rsidRPr="00F91436">
        <w:t>the information</w:t>
      </w:r>
      <w:r>
        <w:t xml:space="preserve"> on</w:t>
      </w:r>
      <w:r w:rsidRPr="00F91436">
        <w:t xml:space="preserve"> how long and exactly in which time intervals the data </w:t>
      </w:r>
      <w:r>
        <w:t xml:space="preserve">is transmitted or </w:t>
      </w:r>
      <w:r w:rsidRPr="00F91436">
        <w:t>kept in the buffer for SCG is hidden. The same holds for SN for MCG leg. Therefore</w:t>
      </w:r>
      <w:r>
        <w:t>,</w:t>
      </w:r>
      <w:r w:rsidRPr="00F91436">
        <w:t xml:space="preserve"> as neither MN nor SN knows </w:t>
      </w:r>
      <w:r w:rsidR="008F1AEE">
        <w:t xml:space="preserve">the </w:t>
      </w:r>
      <w:r w:rsidRPr="00F91436">
        <w:t>transmission</w:t>
      </w:r>
      <w:r>
        <w:t xml:space="preserve">/buffer status of </w:t>
      </w:r>
      <w:r w:rsidRPr="00F91436">
        <w:t xml:space="preserve">data </w:t>
      </w:r>
      <w:r>
        <w:t>in</w:t>
      </w:r>
      <w:r w:rsidRPr="00F91436">
        <w:t xml:space="preserve"> the </w:t>
      </w:r>
      <w:r>
        <w:t>other</w:t>
      </w:r>
      <w:r w:rsidRPr="00F91436">
        <w:t xml:space="preserve"> leg</w:t>
      </w:r>
      <w:r>
        <w:t>,</w:t>
      </w:r>
      <w:r w:rsidRPr="00F91436">
        <w:t xml:space="preserve"> it is not possible to aggregate the MCG and SCG throughput per DRB</w:t>
      </w:r>
      <w:r>
        <w:t xml:space="preserve">. </w:t>
      </w:r>
      <w:r>
        <w:rPr>
          <w:lang w:val="en-US"/>
        </w:rPr>
        <w:t>With PDCP level measurements, it</w:t>
      </w:r>
      <w:r w:rsidR="00D8791D">
        <w:rPr>
          <w:lang w:val="en-US"/>
        </w:rPr>
        <w:t xml:space="preserve"> i</w:t>
      </w:r>
      <w:r>
        <w:rPr>
          <w:lang w:val="en-US"/>
        </w:rPr>
        <w:t xml:space="preserve">s possible to collect per-bearer (QoS Flow) in all scenarios with or without NR-DC split bearers. </w:t>
      </w:r>
      <w:r w:rsidR="00BD36B4">
        <w:rPr>
          <w:lang w:val="en-US"/>
        </w:rPr>
        <w:t xml:space="preserve">A question that arises is whether then it is possible to send </w:t>
      </w:r>
      <w:r>
        <w:rPr>
          <w:lang w:val="en-US"/>
        </w:rPr>
        <w:t xml:space="preserve">the per-leg (MCG/SCG) measurements directly to </w:t>
      </w:r>
      <w:r w:rsidR="00BD36B4">
        <w:rPr>
          <w:lang w:val="en-US"/>
        </w:rPr>
        <w:t xml:space="preserve">the </w:t>
      </w:r>
      <w:r>
        <w:rPr>
          <w:lang w:val="en-US"/>
        </w:rPr>
        <w:t xml:space="preserve">source node without </w:t>
      </w:r>
      <w:r w:rsidR="00BD36B4">
        <w:rPr>
          <w:lang w:val="en-US"/>
        </w:rPr>
        <w:t>aggregation.</w:t>
      </w:r>
      <w:r w:rsidR="00491BD7">
        <w:rPr>
          <w:lang w:val="en-US"/>
        </w:rPr>
        <w:t xml:space="preserve"> </w:t>
      </w:r>
      <w:r w:rsidR="00030CA1">
        <w:rPr>
          <w:lang w:val="en-US"/>
        </w:rPr>
        <w:t xml:space="preserve">However, </w:t>
      </w:r>
      <w:r w:rsidR="001C5CF4">
        <w:rPr>
          <w:lang w:val="en-US"/>
        </w:rPr>
        <w:t xml:space="preserve">also </w:t>
      </w:r>
      <w:r w:rsidR="003428A6">
        <w:rPr>
          <w:lang w:val="en-US"/>
        </w:rPr>
        <w:t>the</w:t>
      </w:r>
      <w:r w:rsidR="00DE4A34">
        <w:rPr>
          <w:lang w:val="en-US"/>
        </w:rPr>
        <w:t xml:space="preserve"> </w:t>
      </w:r>
      <w:r w:rsidR="003428A6">
        <w:rPr>
          <w:lang w:val="en-US"/>
        </w:rPr>
        <w:t>s</w:t>
      </w:r>
      <w:r w:rsidR="00491BD7">
        <w:rPr>
          <w:lang w:val="en-US"/>
        </w:rPr>
        <w:t>ource node</w:t>
      </w:r>
      <w:r w:rsidR="00464A0D">
        <w:rPr>
          <w:lang w:val="en-US"/>
        </w:rPr>
        <w:t xml:space="preserve"> will be missing required information to interpret the received measurements similarly as the target node (MN, SN)</w:t>
      </w:r>
      <w:r w:rsidR="00DE2455">
        <w:rPr>
          <w:lang w:val="en-US"/>
        </w:rPr>
        <w:t xml:space="preserve">. </w:t>
      </w:r>
      <w:r w:rsidR="003861AD">
        <w:rPr>
          <w:lang w:val="en-US"/>
        </w:rPr>
        <w:t xml:space="preserve">Therefore, such approach will not solve the problem. </w:t>
      </w:r>
    </w:p>
    <w:p w14:paraId="6C7AE521" w14:textId="77777777" w:rsidR="00A2736F" w:rsidRPr="00DF1EB7" w:rsidRDefault="00A2736F" w:rsidP="00A2736F">
      <w:pPr>
        <w:jc w:val="both"/>
        <w:rPr>
          <w:lang w:val="en-US"/>
        </w:rPr>
      </w:pPr>
    </w:p>
    <w:p w14:paraId="41B52284" w14:textId="166E796A" w:rsidR="00A2736F" w:rsidRPr="000D360F" w:rsidRDefault="00A2736F" w:rsidP="00A2736F">
      <w:pPr>
        <w:rPr>
          <w:lang w:val="en-US"/>
        </w:rPr>
      </w:pPr>
      <w:r w:rsidRPr="00334E40">
        <w:rPr>
          <w:lang w:val="en-US"/>
        </w:rPr>
        <w:t>Hence,</w:t>
      </w:r>
      <w:r w:rsidR="00BE328D">
        <w:rPr>
          <w:lang w:val="en-US"/>
        </w:rPr>
        <w:t xml:space="preserve"> it seems that</w:t>
      </w:r>
      <w:r w:rsidRPr="00334E40">
        <w:rPr>
          <w:lang w:val="en-US"/>
        </w:rPr>
        <w:t xml:space="preserve"> PDCP level measurement </w:t>
      </w:r>
      <w:r w:rsidR="00BE328D">
        <w:rPr>
          <w:lang w:val="en-US"/>
        </w:rPr>
        <w:t xml:space="preserve">of Average Throughput </w:t>
      </w:r>
      <w:r w:rsidRPr="00334E40">
        <w:rPr>
          <w:lang w:val="en-US"/>
        </w:rPr>
        <w:t xml:space="preserve">at </w:t>
      </w:r>
      <w:r w:rsidR="00BE328D">
        <w:rPr>
          <w:lang w:val="en-US"/>
        </w:rPr>
        <w:t>gNB-</w:t>
      </w:r>
      <w:r w:rsidRPr="00334E40">
        <w:rPr>
          <w:lang w:val="en-US"/>
        </w:rPr>
        <w:t xml:space="preserve">CU-UP is </w:t>
      </w:r>
      <w:r w:rsidR="00BE328D">
        <w:rPr>
          <w:lang w:val="en-US"/>
        </w:rPr>
        <w:t xml:space="preserve">the </w:t>
      </w:r>
      <w:r w:rsidRPr="00334E40">
        <w:rPr>
          <w:lang w:val="en-US"/>
        </w:rPr>
        <w:t xml:space="preserve">preferred option for measuring UL/DL </w:t>
      </w:r>
      <w:r w:rsidR="00BE328D">
        <w:rPr>
          <w:lang w:val="en-US"/>
        </w:rPr>
        <w:t xml:space="preserve">Average </w:t>
      </w:r>
      <w:r w:rsidRPr="00334E40">
        <w:rPr>
          <w:lang w:val="en-US"/>
        </w:rPr>
        <w:t xml:space="preserve">Throughput. </w:t>
      </w:r>
    </w:p>
    <w:p w14:paraId="680CC337" w14:textId="00AD5D25" w:rsidR="001F0F28" w:rsidRDefault="00A52FE2" w:rsidP="00A2736F">
      <w:pPr>
        <w:rPr>
          <w:b/>
          <w:bCs/>
        </w:rPr>
      </w:pPr>
      <w:r w:rsidRPr="00261D7C">
        <w:rPr>
          <w:b/>
        </w:rPr>
        <w:t>Proposal</w:t>
      </w:r>
      <w:r w:rsidR="00935DFC">
        <w:rPr>
          <w:b/>
          <w:bCs/>
        </w:rPr>
        <w:t xml:space="preserve"> </w:t>
      </w:r>
      <w:r w:rsidR="00857DDB">
        <w:rPr>
          <w:b/>
          <w:bCs/>
        </w:rPr>
        <w:t>2</w:t>
      </w:r>
      <w:r w:rsidRPr="00261D7C">
        <w:rPr>
          <w:b/>
        </w:rPr>
        <w:t xml:space="preserve">: </w:t>
      </w:r>
      <w:r w:rsidR="000B6E68">
        <w:rPr>
          <w:b/>
          <w:bCs/>
        </w:rPr>
        <w:t xml:space="preserve">Measure </w:t>
      </w:r>
      <w:r w:rsidR="00AE0119" w:rsidRPr="00931B32">
        <w:rPr>
          <w:b/>
          <w:bCs/>
        </w:rPr>
        <w:t xml:space="preserve">Average </w:t>
      </w:r>
      <w:r w:rsidR="00AD0520">
        <w:rPr>
          <w:b/>
          <w:bCs/>
        </w:rPr>
        <w:t xml:space="preserve">UE </w:t>
      </w:r>
      <w:r w:rsidR="00AE0119" w:rsidRPr="00931B32">
        <w:rPr>
          <w:b/>
          <w:bCs/>
        </w:rPr>
        <w:t>Throughput UL/DL</w:t>
      </w:r>
      <w:r w:rsidR="00AE0119">
        <w:rPr>
          <w:b/>
          <w:bCs/>
        </w:rPr>
        <w:t xml:space="preserve"> for</w:t>
      </w:r>
      <w:r w:rsidR="001F0F28" w:rsidRPr="00261D7C">
        <w:rPr>
          <w:b/>
        </w:rPr>
        <w:t xml:space="preserve"> UE Performance measurement at </w:t>
      </w:r>
      <w:r w:rsidR="00AE0119">
        <w:rPr>
          <w:b/>
          <w:bCs/>
        </w:rPr>
        <w:t xml:space="preserve">the </w:t>
      </w:r>
      <w:r w:rsidR="001F0F28" w:rsidRPr="00261D7C">
        <w:rPr>
          <w:b/>
        </w:rPr>
        <w:t>gNB-CU-UP</w:t>
      </w:r>
      <w:r w:rsidR="001838E8" w:rsidRPr="00261D7C">
        <w:rPr>
          <w:b/>
        </w:rPr>
        <w:t>.</w:t>
      </w:r>
      <w:r w:rsidR="001F0F28" w:rsidRPr="00261D7C">
        <w:rPr>
          <w:b/>
        </w:rPr>
        <w:t xml:space="preserve"> </w:t>
      </w:r>
    </w:p>
    <w:p w14:paraId="3E98A4E1" w14:textId="1AC426C3" w:rsidR="000E501B" w:rsidRDefault="00DD19DA" w:rsidP="00A2736F">
      <w:pPr>
        <w:rPr>
          <w:lang w:val="en-US"/>
        </w:rPr>
      </w:pPr>
      <w:r>
        <w:rPr>
          <w:lang w:val="en-US"/>
        </w:rPr>
        <w:t xml:space="preserve"> </w:t>
      </w:r>
    </w:p>
    <w:p w14:paraId="7E236212" w14:textId="3C5873D4" w:rsidR="00A2736F" w:rsidRPr="002619F6" w:rsidRDefault="00A2736F" w:rsidP="00261D7C">
      <w:pPr>
        <w:pStyle w:val="Heading3"/>
      </w:pPr>
      <w:r>
        <w:t>2.</w:t>
      </w:r>
      <w:r w:rsidR="00AF72FB">
        <w:t>1.</w:t>
      </w:r>
      <w:r>
        <w:t xml:space="preserve">3 </w:t>
      </w:r>
      <w:r w:rsidR="001838E8">
        <w:tab/>
      </w:r>
      <w:r>
        <w:t>DL Packet Loss</w:t>
      </w:r>
    </w:p>
    <w:p w14:paraId="741E921F" w14:textId="0CCEB774" w:rsidR="00A9714D" w:rsidRDefault="00A2736F" w:rsidP="00A9714D">
      <w:pPr>
        <w:jc w:val="both"/>
        <w:rPr>
          <w:lang w:val="en-US"/>
        </w:rPr>
      </w:pPr>
      <w:r>
        <w:rPr>
          <w:lang w:val="en-US"/>
        </w:rPr>
        <w:t xml:space="preserve">DL Packets may not be delivered to the UE due to two </w:t>
      </w:r>
      <w:r w:rsidR="00C43156">
        <w:rPr>
          <w:lang w:val="en-US"/>
        </w:rPr>
        <w:t>reasons</w:t>
      </w:r>
      <w:r w:rsidR="00BF3303">
        <w:rPr>
          <w:lang w:val="en-US"/>
        </w:rPr>
        <w:t>. One reason is due to packet</w:t>
      </w:r>
      <w:r w:rsidR="00BF3303">
        <w:t xml:space="preserve"> losses. Those </w:t>
      </w:r>
      <w:r>
        <w:rPr>
          <w:lang w:val="en-US"/>
        </w:rPr>
        <w:t xml:space="preserve">include </w:t>
      </w:r>
      <w:r w:rsidR="00BF3303">
        <w:rPr>
          <w:lang w:val="en-US"/>
        </w:rPr>
        <w:t>p</w:t>
      </w:r>
      <w:r w:rsidR="00BF3303" w:rsidRPr="00287F14">
        <w:rPr>
          <w:lang w:val="en-US"/>
        </w:rPr>
        <w:t xml:space="preserve">ackets </w:t>
      </w:r>
      <w:r w:rsidRPr="00287F14">
        <w:rPr>
          <w:lang w:val="en-US"/>
        </w:rPr>
        <w:t>that are transmitted from the sending entity</w:t>
      </w:r>
      <w:r w:rsidR="00932D27">
        <w:rPr>
          <w:lang w:val="en-US"/>
        </w:rPr>
        <w:t xml:space="preserve">, </w:t>
      </w:r>
      <w:r w:rsidRPr="00287F14">
        <w:rPr>
          <w:lang w:val="en-US"/>
        </w:rPr>
        <w:t>e.g</w:t>
      </w:r>
      <w:r w:rsidR="005B0EB6">
        <w:rPr>
          <w:lang w:val="en-US"/>
        </w:rPr>
        <w:t>.,</w:t>
      </w:r>
      <w:r w:rsidRPr="00287F14">
        <w:rPr>
          <w:lang w:val="en-US"/>
        </w:rPr>
        <w:t xml:space="preserve"> </w:t>
      </w:r>
      <w:r w:rsidR="00932D27">
        <w:rPr>
          <w:lang w:val="en-US"/>
        </w:rPr>
        <w:t>gNB-</w:t>
      </w:r>
      <w:r w:rsidRPr="00287F14">
        <w:rPr>
          <w:lang w:val="en-US"/>
        </w:rPr>
        <w:t>CU-UP in case of DL PDCP SDUs</w:t>
      </w:r>
      <w:r w:rsidR="00932D27">
        <w:rPr>
          <w:lang w:val="en-US"/>
        </w:rPr>
        <w:t>,</w:t>
      </w:r>
      <w:r w:rsidRPr="00287F14">
        <w:rPr>
          <w:lang w:val="en-US"/>
        </w:rPr>
        <w:t xml:space="preserve"> but </w:t>
      </w:r>
      <w:r>
        <w:rPr>
          <w:lang w:val="en-US"/>
        </w:rPr>
        <w:t xml:space="preserve">are lost on F1 (split architecture) or Xn </w:t>
      </w:r>
      <w:r w:rsidR="00932D27">
        <w:rPr>
          <w:lang w:val="en-US"/>
        </w:rPr>
        <w:t xml:space="preserve">e.g., </w:t>
      </w:r>
      <w:r>
        <w:rPr>
          <w:lang w:val="en-US"/>
        </w:rPr>
        <w:t xml:space="preserve">NR-DC split bearer or </w:t>
      </w:r>
      <w:r w:rsidR="002E254F">
        <w:rPr>
          <w:lang w:val="en-US"/>
        </w:rPr>
        <w:t xml:space="preserve">are </w:t>
      </w:r>
      <w:r w:rsidRPr="00287F14">
        <w:rPr>
          <w:lang w:val="en-US"/>
        </w:rPr>
        <w:t>not acknowledged from the receiving entity</w:t>
      </w:r>
      <w:r w:rsidR="00932D27">
        <w:rPr>
          <w:lang w:val="en-US"/>
        </w:rPr>
        <w:t>,</w:t>
      </w:r>
      <w:r w:rsidRPr="00287F14">
        <w:rPr>
          <w:lang w:val="en-US"/>
        </w:rPr>
        <w:t xml:space="preserve"> e.g UE</w:t>
      </w:r>
      <w:r>
        <w:rPr>
          <w:lang w:val="en-US"/>
        </w:rPr>
        <w:t>.</w:t>
      </w:r>
      <w:r w:rsidR="007E1275">
        <w:rPr>
          <w:lang w:val="en-US"/>
        </w:rPr>
        <w:t xml:space="preserve"> </w:t>
      </w:r>
      <w:r w:rsidR="0085677E">
        <w:rPr>
          <w:lang w:val="en-US"/>
        </w:rPr>
        <w:t xml:space="preserve">Another reason is due to packets that are being </w:t>
      </w:r>
      <w:r w:rsidR="0085677E" w:rsidRPr="00931B32">
        <w:t>discarded</w:t>
      </w:r>
      <w:r w:rsidR="0085677E">
        <w:t>. Those</w:t>
      </w:r>
      <w:r w:rsidR="0085677E" w:rsidRPr="00931B32">
        <w:t xml:space="preserve"> </w:t>
      </w:r>
      <w:r w:rsidR="0085677E" w:rsidRPr="00226912">
        <w:t>include</w:t>
      </w:r>
      <w:r w:rsidR="0085677E" w:rsidRPr="0099018A">
        <w:rPr>
          <w:b/>
          <w:bCs/>
        </w:rPr>
        <w:t xml:space="preserve"> </w:t>
      </w:r>
      <w:r w:rsidR="0085677E">
        <w:rPr>
          <w:lang w:val="en-US"/>
        </w:rPr>
        <w:t>p</w:t>
      </w:r>
      <w:r w:rsidR="0085677E" w:rsidRPr="0099018A">
        <w:rPr>
          <w:lang w:val="en-US"/>
        </w:rPr>
        <w:t>ackets that could not be transmitted from the sending entity e.g</w:t>
      </w:r>
      <w:r w:rsidR="0085677E">
        <w:rPr>
          <w:lang w:val="en-US"/>
        </w:rPr>
        <w:t>.,</w:t>
      </w:r>
      <w:r w:rsidR="0085677E" w:rsidRPr="0099018A">
        <w:rPr>
          <w:lang w:val="en-US"/>
        </w:rPr>
        <w:t xml:space="preserve"> </w:t>
      </w:r>
      <w:r w:rsidR="0085677E">
        <w:rPr>
          <w:lang w:val="en-US"/>
        </w:rPr>
        <w:t>gNB-</w:t>
      </w:r>
      <w:r w:rsidR="0085677E" w:rsidRPr="0099018A">
        <w:rPr>
          <w:lang w:val="en-US"/>
        </w:rPr>
        <w:t xml:space="preserve">CU-UP in case of DL PDCP SDUs. </w:t>
      </w:r>
    </w:p>
    <w:p w14:paraId="3D7CE8E5" w14:textId="7B7A3DB8" w:rsidR="00372706" w:rsidRPr="00931B32" w:rsidRDefault="00372706" w:rsidP="00372706">
      <w:pPr>
        <w:jc w:val="both"/>
        <w:rPr>
          <w:b/>
          <w:bCs/>
          <w:lang w:val="en-US"/>
        </w:rPr>
      </w:pPr>
      <w:r w:rsidRPr="00931B32">
        <w:rPr>
          <w:b/>
          <w:bCs/>
          <w:lang w:val="en-US"/>
        </w:rPr>
        <w:t>Observation</w:t>
      </w:r>
      <w:r w:rsidR="00996BCB">
        <w:rPr>
          <w:b/>
          <w:bCs/>
          <w:lang w:val="en-US"/>
        </w:rPr>
        <w:t xml:space="preserve"> </w:t>
      </w:r>
      <w:r w:rsidR="00132D20">
        <w:rPr>
          <w:b/>
          <w:bCs/>
          <w:lang w:val="en-US"/>
        </w:rPr>
        <w:t>3</w:t>
      </w:r>
      <w:r w:rsidRPr="00931B32">
        <w:rPr>
          <w:b/>
          <w:bCs/>
          <w:lang w:val="en-US"/>
        </w:rPr>
        <w:t xml:space="preserve">: RAN3 agreement on Average Packet Loss DL </w:t>
      </w:r>
      <w:r w:rsidR="0085677E">
        <w:rPr>
          <w:b/>
          <w:bCs/>
          <w:lang w:val="en-US"/>
        </w:rPr>
        <w:t>considers only</w:t>
      </w:r>
      <w:r w:rsidRPr="00931B32">
        <w:rPr>
          <w:b/>
          <w:bCs/>
          <w:lang w:val="en-US"/>
        </w:rPr>
        <w:t xml:space="preserve"> the packet losses</w:t>
      </w:r>
      <w:r w:rsidR="005C2D8F">
        <w:rPr>
          <w:b/>
          <w:bCs/>
          <w:lang w:val="en-US"/>
        </w:rPr>
        <w:t>,</w:t>
      </w:r>
      <w:r w:rsidRPr="00931B32">
        <w:rPr>
          <w:b/>
          <w:bCs/>
          <w:lang w:val="en-US"/>
        </w:rPr>
        <w:t xml:space="preserve"> </w:t>
      </w:r>
      <w:r w:rsidR="0085677E">
        <w:rPr>
          <w:b/>
          <w:bCs/>
          <w:lang w:val="en-US"/>
        </w:rPr>
        <w:t>and</w:t>
      </w:r>
      <w:r w:rsidRPr="00931B32">
        <w:rPr>
          <w:b/>
          <w:bCs/>
          <w:lang w:val="en-US"/>
        </w:rPr>
        <w:t xml:space="preserve"> not the dropped packets. </w:t>
      </w:r>
    </w:p>
    <w:p w14:paraId="02B57788" w14:textId="4C393861" w:rsidR="005C2D8F" w:rsidRDefault="005C2D8F" w:rsidP="005C2D8F">
      <w:pPr>
        <w:jc w:val="both"/>
        <w:rPr>
          <w:lang w:val="en-US"/>
        </w:rPr>
      </w:pPr>
      <w:r>
        <w:rPr>
          <w:lang w:val="en-US"/>
        </w:rPr>
        <w:t>For Average Packet Loss DL, the following measurements are defined in TS 28.</w:t>
      </w:r>
      <w:r w:rsidR="00FF2047">
        <w:rPr>
          <w:lang w:val="en-US"/>
        </w:rPr>
        <w:t>558</w:t>
      </w:r>
      <w:r>
        <w:rPr>
          <w:lang w:val="en-US"/>
        </w:rPr>
        <w:t>/ TS 38.314.</w:t>
      </w:r>
    </w:p>
    <w:p w14:paraId="06B75222" w14:textId="66F65D89" w:rsidR="005C2D8F" w:rsidRPr="00287F14" w:rsidRDefault="005C2D8F" w:rsidP="003C0CA0">
      <w:pPr>
        <w:numPr>
          <w:ilvl w:val="0"/>
          <w:numId w:val="2"/>
        </w:numPr>
        <w:jc w:val="both"/>
        <w:rPr>
          <w:lang w:val="en-US"/>
        </w:rPr>
      </w:pPr>
      <w:r w:rsidRPr="00287F14">
        <w:rPr>
          <w:lang w:val="en-US"/>
        </w:rPr>
        <w:t>DL F1-U Packet Loss Rate (measure</w:t>
      </w:r>
      <w:r>
        <w:rPr>
          <w:lang w:val="en-US"/>
        </w:rPr>
        <w:t>d</w:t>
      </w:r>
      <w:r w:rsidRPr="00287F14">
        <w:rPr>
          <w:lang w:val="en-US"/>
        </w:rPr>
        <w:t xml:space="preserve"> at </w:t>
      </w:r>
      <w:r>
        <w:rPr>
          <w:lang w:val="en-US"/>
        </w:rPr>
        <w:t>DU</w:t>
      </w:r>
      <w:r w:rsidRPr="00287F14">
        <w:rPr>
          <w:lang w:val="en-US"/>
        </w:rPr>
        <w:t xml:space="preserve"> of the DL packet loss on the F1-U interface)</w:t>
      </w:r>
      <w:r w:rsidR="00826399">
        <w:rPr>
          <w:lang w:val="en-US"/>
        </w:rPr>
        <w:t xml:space="preserve"> defined in TS </w:t>
      </w:r>
      <w:r w:rsidR="00826399" w:rsidRPr="00287F14">
        <w:rPr>
          <w:lang w:val="en-US"/>
        </w:rPr>
        <w:t>28.</w:t>
      </w:r>
      <w:r w:rsidR="00CE2626" w:rsidRPr="00287F14">
        <w:rPr>
          <w:lang w:val="en-US"/>
        </w:rPr>
        <w:t>55</w:t>
      </w:r>
      <w:r w:rsidR="00CE2626">
        <w:rPr>
          <w:lang w:val="en-US"/>
        </w:rPr>
        <w:t>8</w:t>
      </w:r>
      <w:r w:rsidR="00826399">
        <w:rPr>
          <w:lang w:val="en-US"/>
        </w:rPr>
        <w:t>, Clause</w:t>
      </w:r>
      <w:r w:rsidR="00826399" w:rsidRPr="00287F14">
        <w:rPr>
          <w:lang w:val="en-US"/>
        </w:rPr>
        <w:t xml:space="preserve"> </w:t>
      </w:r>
      <w:r w:rsidR="00CE2626">
        <w:t>6</w:t>
      </w:r>
      <w:r w:rsidR="00CE2626" w:rsidRPr="00B102D2">
        <w:t>.</w:t>
      </w:r>
      <w:r w:rsidR="00CE2626">
        <w:t>3.1.3.</w:t>
      </w:r>
      <w:r w:rsidR="00CE2626" w:rsidRPr="007C3C8D">
        <w:t>3</w:t>
      </w:r>
      <w:r w:rsidR="0085677E">
        <w:rPr>
          <w:lang w:val="en-US"/>
        </w:rPr>
        <w:t xml:space="preserve">: Packet Loss Rate measures the </w:t>
      </w:r>
      <w:r w:rsidR="0085677E" w:rsidRPr="00A005B5">
        <w:t>fraction of</w:t>
      </w:r>
      <w:r w:rsidR="0085677E">
        <w:t xml:space="preserve"> the</w:t>
      </w:r>
      <w:r w:rsidR="0085677E" w:rsidRPr="00A005B5">
        <w:t xml:space="preserve"> PDCP SDU packets which are not successfully received</w:t>
      </w:r>
      <w:r w:rsidR="0085677E" w:rsidRPr="008D71EC">
        <w:t xml:space="preserve"> </w:t>
      </w:r>
      <w:r w:rsidR="0085677E">
        <w:t xml:space="preserve">at the gNB-DU. </w:t>
      </w:r>
      <w:r w:rsidR="008D56FE">
        <w:t>I</w:t>
      </w:r>
      <w:r w:rsidR="0085677E">
        <w:rPr>
          <w:lang w:val="en-US"/>
        </w:rPr>
        <w:t xml:space="preserve">t is </w:t>
      </w:r>
      <w:r w:rsidR="0085677E" w:rsidRPr="00287F14">
        <w:rPr>
          <w:lang w:val="en-US"/>
        </w:rPr>
        <w:t>measure</w:t>
      </w:r>
      <w:r w:rsidR="0085677E">
        <w:rPr>
          <w:lang w:val="en-US"/>
        </w:rPr>
        <w:t>d</w:t>
      </w:r>
      <w:r w:rsidR="0085677E" w:rsidRPr="00287F14">
        <w:rPr>
          <w:lang w:val="en-US"/>
        </w:rPr>
        <w:t xml:space="preserve"> at</w:t>
      </w:r>
      <w:r w:rsidR="0085677E">
        <w:rPr>
          <w:lang w:val="en-US"/>
        </w:rPr>
        <w:t xml:space="preserve"> gNB-DU.</w:t>
      </w:r>
      <w:r w:rsidR="00826399" w:rsidRPr="00287F14">
        <w:rPr>
          <w:lang w:val="en-US"/>
        </w:rPr>
        <w:t> </w:t>
      </w:r>
    </w:p>
    <w:p w14:paraId="4B0EEB99" w14:textId="242208C1" w:rsidR="005C2D8F" w:rsidRPr="008D56FE" w:rsidRDefault="005C2D8F" w:rsidP="003C0CA0">
      <w:pPr>
        <w:numPr>
          <w:ilvl w:val="0"/>
          <w:numId w:val="2"/>
        </w:numPr>
        <w:jc w:val="both"/>
        <w:rPr>
          <w:lang w:val="en-US"/>
        </w:rPr>
      </w:pPr>
      <w:r w:rsidRPr="00287F14">
        <w:rPr>
          <w:lang w:val="en-US"/>
        </w:rPr>
        <w:t>Packet Uu Loss Rate in the DL per DRB per UE</w:t>
      </w:r>
      <w:r w:rsidR="00826399">
        <w:rPr>
          <w:lang w:val="en-US"/>
        </w:rPr>
        <w:t xml:space="preserve"> defined in TS </w:t>
      </w:r>
      <w:r w:rsidR="00826399" w:rsidRPr="00287F14">
        <w:rPr>
          <w:lang w:val="en-US"/>
        </w:rPr>
        <w:t>38.314</w:t>
      </w:r>
      <w:r w:rsidR="00826399">
        <w:rPr>
          <w:lang w:val="en-US"/>
        </w:rPr>
        <w:t>, Clause</w:t>
      </w:r>
      <w:r w:rsidR="00826399" w:rsidRPr="00287F14">
        <w:rPr>
          <w:lang w:val="en-US"/>
        </w:rPr>
        <w:t xml:space="preserve"> 4.2.1.5.1</w:t>
      </w:r>
      <w:r w:rsidR="00826399">
        <w:rPr>
          <w:lang w:val="en-US"/>
        </w:rPr>
        <w:t>. This measurement measures packets that are lost at Uu transmission.</w:t>
      </w:r>
      <w:r w:rsidR="00826399" w:rsidRPr="00287F14">
        <w:rPr>
          <w:lang w:val="en-US"/>
        </w:rPr>
        <w:t> </w:t>
      </w:r>
    </w:p>
    <w:p w14:paraId="0093865B" w14:textId="180676F9" w:rsidR="00EE6A94" w:rsidRDefault="00372706" w:rsidP="007C5935">
      <w:pPr>
        <w:jc w:val="both"/>
        <w:rPr>
          <w:lang w:val="en-US"/>
        </w:rPr>
      </w:pPr>
      <w:r>
        <w:rPr>
          <w:lang w:val="en-US"/>
        </w:rPr>
        <w:t>However, s</w:t>
      </w:r>
      <w:r w:rsidR="007C5935">
        <w:rPr>
          <w:lang w:val="en-US"/>
        </w:rPr>
        <w:t xml:space="preserve">imilarly to the case of throughput measurement, </w:t>
      </w:r>
      <w:r w:rsidR="00C81489" w:rsidRPr="000368C6">
        <w:rPr>
          <w:lang w:val="en-US"/>
        </w:rPr>
        <w:t>Packet Uu Loss Rate</w:t>
      </w:r>
      <w:r w:rsidR="00C81489">
        <w:rPr>
          <w:lang w:val="en-US"/>
        </w:rPr>
        <w:t xml:space="preserve"> measurement</w:t>
      </w:r>
      <w:r w:rsidR="00C81489" w:rsidRPr="000368C6">
        <w:rPr>
          <w:lang w:val="en-US"/>
        </w:rPr>
        <w:t xml:space="preserve"> </w:t>
      </w:r>
      <w:r w:rsidR="00DF114D">
        <w:rPr>
          <w:lang w:val="en-US"/>
        </w:rPr>
        <w:t xml:space="preserve">at RLC level </w:t>
      </w:r>
      <w:r w:rsidR="00C81489" w:rsidRPr="000368C6">
        <w:rPr>
          <w:lang w:val="en-US"/>
        </w:rPr>
        <w:t>can</w:t>
      </w:r>
      <w:r w:rsidR="00DF114D">
        <w:rPr>
          <w:lang w:val="en-US"/>
        </w:rPr>
        <w:t>not</w:t>
      </w:r>
      <w:r w:rsidR="00C81489" w:rsidRPr="000368C6">
        <w:rPr>
          <w:lang w:val="en-US"/>
        </w:rPr>
        <w:t xml:space="preserve"> be aggregated</w:t>
      </w:r>
      <w:r w:rsidR="00DF114D">
        <w:rPr>
          <w:lang w:val="en-US"/>
        </w:rPr>
        <w:t xml:space="preserve"> </w:t>
      </w:r>
      <w:r w:rsidR="00AB38FE">
        <w:rPr>
          <w:lang w:val="en-US"/>
        </w:rPr>
        <w:t>in</w:t>
      </w:r>
      <w:r w:rsidR="00DF114D">
        <w:rPr>
          <w:lang w:val="en-US"/>
        </w:rPr>
        <w:t xml:space="preserve"> case of NR-DC split bearer.</w:t>
      </w:r>
      <w:r w:rsidR="00AB38FE">
        <w:rPr>
          <w:lang w:val="en-US"/>
        </w:rPr>
        <w:t xml:space="preserve"> </w:t>
      </w:r>
      <w:r w:rsidR="00EE6A94">
        <w:rPr>
          <w:lang w:val="en-US"/>
        </w:rPr>
        <w:t xml:space="preserve">This is because </w:t>
      </w:r>
      <w:r w:rsidR="00EE6A94" w:rsidRPr="001373F9">
        <w:rPr>
          <w:lang w:val="en-US"/>
        </w:rPr>
        <w:t>when the UE has a</w:t>
      </w:r>
      <w:r w:rsidR="00EE6A94">
        <w:rPr>
          <w:lang w:val="en-US"/>
        </w:rPr>
        <w:t>n</w:t>
      </w:r>
      <w:r w:rsidR="00EE6A94" w:rsidRPr="001373F9">
        <w:rPr>
          <w:lang w:val="en-US"/>
        </w:rPr>
        <w:t xml:space="preserve"> NR-DC split-bearer, there will be two independent Packet Uu loss rates in MCG and SCG legs.</w:t>
      </w:r>
      <w:r w:rsidR="00EE6A94">
        <w:rPr>
          <w:b/>
          <w:bCs/>
          <w:lang w:val="en-US"/>
        </w:rPr>
        <w:t xml:space="preserve"> </w:t>
      </w:r>
      <w:r w:rsidR="00EE6A94">
        <w:rPr>
          <w:lang w:val="en-US"/>
        </w:rPr>
        <w:t xml:space="preserve">These individual measurements </w:t>
      </w:r>
      <w:r w:rsidR="00EE6A94" w:rsidRPr="00AA0F3C">
        <w:rPr>
          <w:lang w:val="en-US"/>
        </w:rPr>
        <w:t>can’t be aggregated per-DRB</w:t>
      </w:r>
      <w:r w:rsidR="00EE6A94">
        <w:rPr>
          <w:lang w:val="en-US"/>
        </w:rPr>
        <w:t xml:space="preserve"> level.  </w:t>
      </w:r>
      <w:r w:rsidR="00EE6A94">
        <w:rPr>
          <w:b/>
          <w:bCs/>
          <w:lang w:val="en-US"/>
        </w:rPr>
        <w:t xml:space="preserve"> </w:t>
      </w:r>
    </w:p>
    <w:p w14:paraId="107809F6" w14:textId="0225D61B" w:rsidR="00AB38FE" w:rsidRDefault="005370B8" w:rsidP="007C5935">
      <w:pPr>
        <w:jc w:val="both"/>
        <w:rPr>
          <w:lang w:val="en-US"/>
        </w:rPr>
      </w:pPr>
      <w:r>
        <w:rPr>
          <w:lang w:val="en-US"/>
        </w:rPr>
        <w:t>Different approaches could be considered to address this issue:</w:t>
      </w:r>
    </w:p>
    <w:p w14:paraId="6571B2C3" w14:textId="5AF63CEC" w:rsidR="005370B8" w:rsidRDefault="00455831" w:rsidP="003C0CA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Consider Packet Loss Rate measurement </w:t>
      </w:r>
      <w:r w:rsidR="00E9011A">
        <w:rPr>
          <w:lang w:val="en-US"/>
        </w:rPr>
        <w:t>at</w:t>
      </w:r>
      <w:r w:rsidR="0076616F">
        <w:rPr>
          <w:lang w:val="en-US"/>
        </w:rPr>
        <w:t xml:space="preserve"> gNB-DU level and p</w:t>
      </w:r>
      <w:r w:rsidR="005370B8">
        <w:rPr>
          <w:lang w:val="en-US"/>
        </w:rPr>
        <w:t xml:space="preserve">reclude split bearer from </w:t>
      </w:r>
      <w:r w:rsidR="00B62836">
        <w:rPr>
          <w:lang w:val="en-US"/>
        </w:rPr>
        <w:t>NR-DC discussions</w:t>
      </w:r>
    </w:p>
    <w:p w14:paraId="0EA3B7DC" w14:textId="338C0F57" w:rsidR="005370B8" w:rsidRDefault="002225A8" w:rsidP="003C0CA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Introduce</w:t>
      </w:r>
      <w:r w:rsidR="002B033A">
        <w:rPr>
          <w:lang w:val="en-US"/>
        </w:rPr>
        <w:t xml:space="preserve"> P</w:t>
      </w:r>
      <w:r w:rsidR="0034796E">
        <w:rPr>
          <w:lang w:val="en-US"/>
        </w:rPr>
        <w:t xml:space="preserve">acket Loss Rate measurement </w:t>
      </w:r>
      <w:r w:rsidR="00E9011A">
        <w:rPr>
          <w:lang w:val="en-US"/>
        </w:rPr>
        <w:t>at</w:t>
      </w:r>
      <w:r w:rsidR="0034796E">
        <w:rPr>
          <w:lang w:val="en-US"/>
        </w:rPr>
        <w:t xml:space="preserve"> PDCP level</w:t>
      </w:r>
      <w:r w:rsidR="002B033A">
        <w:rPr>
          <w:lang w:val="en-US"/>
        </w:rPr>
        <w:t xml:space="preserve"> </w:t>
      </w:r>
      <w:r w:rsidR="00B62836">
        <w:rPr>
          <w:lang w:val="en-US"/>
        </w:rPr>
        <w:t xml:space="preserve"> </w:t>
      </w:r>
    </w:p>
    <w:p w14:paraId="76666268" w14:textId="1F353BC6" w:rsidR="00C81489" w:rsidRDefault="0076616F" w:rsidP="007C5935">
      <w:pPr>
        <w:jc w:val="both"/>
        <w:rPr>
          <w:lang w:val="en-US"/>
        </w:rPr>
      </w:pPr>
      <w:r>
        <w:rPr>
          <w:lang w:val="en-US"/>
        </w:rPr>
        <w:t>A m</w:t>
      </w:r>
      <w:r w:rsidR="007C5935">
        <w:rPr>
          <w:lang w:val="en-US"/>
        </w:rPr>
        <w:t xml:space="preserve">easurement at </w:t>
      </w:r>
      <w:r>
        <w:rPr>
          <w:lang w:val="en-US"/>
        </w:rPr>
        <w:t>gNB-</w:t>
      </w:r>
      <w:r w:rsidR="007C5935">
        <w:rPr>
          <w:lang w:val="en-US"/>
        </w:rPr>
        <w:t xml:space="preserve">CU-UP is preferable because it is </w:t>
      </w:r>
      <w:r w:rsidR="00523391">
        <w:rPr>
          <w:lang w:val="en-US"/>
        </w:rPr>
        <w:t>e</w:t>
      </w:r>
      <w:r>
        <w:rPr>
          <w:lang w:val="en-US"/>
        </w:rPr>
        <w:t>nd-</w:t>
      </w:r>
      <w:r w:rsidR="00DC5D41">
        <w:rPr>
          <w:lang w:val="en-US"/>
        </w:rPr>
        <w:t>to</w:t>
      </w:r>
      <w:r>
        <w:rPr>
          <w:lang w:val="en-US"/>
        </w:rPr>
        <w:t>-</w:t>
      </w:r>
      <w:r w:rsidR="00523391">
        <w:rPr>
          <w:lang w:val="en-US"/>
        </w:rPr>
        <w:t>e</w:t>
      </w:r>
      <w:r>
        <w:rPr>
          <w:lang w:val="en-US"/>
        </w:rPr>
        <w:t>nd</w:t>
      </w:r>
      <w:r w:rsidR="007C5935">
        <w:rPr>
          <w:lang w:val="en-US"/>
        </w:rPr>
        <w:t>.</w:t>
      </w:r>
      <w:r>
        <w:rPr>
          <w:lang w:val="en-US"/>
        </w:rPr>
        <w:t xml:space="preserve"> On the other hand,</w:t>
      </w:r>
      <w:r w:rsidR="007C5935">
        <w:rPr>
          <w:lang w:val="en-US"/>
        </w:rPr>
        <w:t xml:space="preserve"> </w:t>
      </w:r>
      <w:r>
        <w:rPr>
          <w:lang w:val="en-US"/>
        </w:rPr>
        <w:t>a</w:t>
      </w:r>
      <w:r w:rsidR="007C5935">
        <w:rPr>
          <w:lang w:val="en-US"/>
        </w:rPr>
        <w:t xml:space="preserve"> measurement at </w:t>
      </w:r>
      <w:r>
        <w:rPr>
          <w:lang w:val="en-US"/>
        </w:rPr>
        <w:t>gNB-</w:t>
      </w:r>
      <w:r w:rsidR="007C5935">
        <w:rPr>
          <w:lang w:val="en-US"/>
        </w:rPr>
        <w:t>DU may be useful if the preference is to measure the packet loss</w:t>
      </w:r>
      <w:r>
        <w:rPr>
          <w:lang w:val="en-US"/>
        </w:rPr>
        <w:t>es</w:t>
      </w:r>
      <w:r w:rsidR="007C5935">
        <w:rPr>
          <w:lang w:val="en-US"/>
        </w:rPr>
        <w:t xml:space="preserve"> in lower layers only. </w:t>
      </w:r>
    </w:p>
    <w:p w14:paraId="3E796E4A" w14:textId="60182AD9" w:rsidR="002225A8" w:rsidRPr="00261D7C" w:rsidRDefault="00AE38C5" w:rsidP="007C5935">
      <w:pPr>
        <w:jc w:val="both"/>
        <w:rPr>
          <w:b/>
          <w:lang w:val="en-US"/>
        </w:rPr>
      </w:pPr>
      <w:r w:rsidRPr="00261D7C">
        <w:rPr>
          <w:b/>
          <w:lang w:val="en-US"/>
        </w:rPr>
        <w:t>Proposal</w:t>
      </w:r>
      <w:r w:rsidR="00996BCB">
        <w:rPr>
          <w:b/>
          <w:bCs/>
          <w:lang w:val="en-US"/>
        </w:rPr>
        <w:t xml:space="preserve"> </w:t>
      </w:r>
      <w:r w:rsidR="00DD19DA">
        <w:rPr>
          <w:b/>
          <w:lang w:val="en-US"/>
        </w:rPr>
        <w:t>3</w:t>
      </w:r>
      <w:r w:rsidR="00996BCB">
        <w:rPr>
          <w:b/>
          <w:bCs/>
          <w:lang w:val="en-US"/>
        </w:rPr>
        <w:t xml:space="preserve"> </w:t>
      </w:r>
      <w:r w:rsidRPr="00261D7C">
        <w:rPr>
          <w:b/>
          <w:lang w:val="en-US"/>
        </w:rPr>
        <w:t xml:space="preserve">: RAN3 to discuss </w:t>
      </w:r>
      <w:r w:rsidR="00A6787C" w:rsidRPr="00261D7C">
        <w:rPr>
          <w:b/>
          <w:lang w:val="en-US"/>
        </w:rPr>
        <w:t>which approach is preferrable:</w:t>
      </w:r>
    </w:p>
    <w:p w14:paraId="218D2781" w14:textId="5842D320" w:rsidR="00A6787C" w:rsidRPr="00261D7C" w:rsidRDefault="00A6787C" w:rsidP="003C0CA0">
      <w:pPr>
        <w:numPr>
          <w:ilvl w:val="0"/>
          <w:numId w:val="6"/>
        </w:numPr>
        <w:ind w:left="567" w:hanging="207"/>
        <w:jc w:val="both"/>
        <w:rPr>
          <w:b/>
          <w:lang w:val="en-US"/>
        </w:rPr>
      </w:pPr>
      <w:r w:rsidRPr="00261D7C">
        <w:rPr>
          <w:b/>
          <w:lang w:val="en-US"/>
        </w:rPr>
        <w:t xml:space="preserve">Consider Packet Loss Rate measurement </w:t>
      </w:r>
      <w:r w:rsidR="00E9011A">
        <w:rPr>
          <w:b/>
          <w:bCs/>
          <w:lang w:val="en-US"/>
        </w:rPr>
        <w:t>at</w:t>
      </w:r>
      <w:r w:rsidRPr="00261D7C">
        <w:rPr>
          <w:b/>
          <w:lang w:val="en-US"/>
        </w:rPr>
        <w:t xml:space="preserve"> gNB-DU level and preclude split bearer from NR-DC discussions</w:t>
      </w:r>
    </w:p>
    <w:p w14:paraId="14B7CE84" w14:textId="16AA554F" w:rsidR="0065641C" w:rsidRDefault="00A6787C" w:rsidP="003C0CA0">
      <w:pPr>
        <w:numPr>
          <w:ilvl w:val="0"/>
          <w:numId w:val="6"/>
        </w:numPr>
        <w:jc w:val="both"/>
        <w:rPr>
          <w:lang w:val="en-US"/>
        </w:rPr>
      </w:pPr>
      <w:r w:rsidRPr="00261D7C">
        <w:rPr>
          <w:b/>
          <w:lang w:val="en-US"/>
        </w:rPr>
        <w:t xml:space="preserve">Introduce </w:t>
      </w:r>
      <w:r w:rsidR="00DC5D16">
        <w:rPr>
          <w:b/>
          <w:bCs/>
          <w:lang w:val="en-US"/>
        </w:rPr>
        <w:t xml:space="preserve">a new </w:t>
      </w:r>
      <w:r w:rsidRPr="00261D7C">
        <w:rPr>
          <w:b/>
          <w:lang w:val="en-US"/>
        </w:rPr>
        <w:t xml:space="preserve">Packet Loss Rate measurement </w:t>
      </w:r>
      <w:r w:rsidR="00E9011A">
        <w:rPr>
          <w:b/>
          <w:bCs/>
          <w:lang w:val="en-US"/>
        </w:rPr>
        <w:t>at</w:t>
      </w:r>
      <w:r w:rsidR="00E9011A" w:rsidRPr="00261D7C">
        <w:rPr>
          <w:b/>
          <w:bCs/>
          <w:lang w:val="en-US"/>
        </w:rPr>
        <w:t xml:space="preserve"> </w:t>
      </w:r>
      <w:r w:rsidRPr="00261D7C">
        <w:rPr>
          <w:b/>
          <w:lang w:val="en-US"/>
        </w:rPr>
        <w:t xml:space="preserve">PDCP level  </w:t>
      </w:r>
    </w:p>
    <w:p w14:paraId="0E09C437" w14:textId="1414CA05" w:rsidR="00B4535A" w:rsidRDefault="00B4535A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8461A8" w14:textId="5A3FC694" w:rsidR="00DC2D5B" w:rsidRPr="006E13D1" w:rsidRDefault="00DC2D5B" w:rsidP="00DC2D5B">
      <w:pPr>
        <w:pStyle w:val="Heading1"/>
      </w:pPr>
      <w:r>
        <w:t>3</w:t>
      </w:r>
      <w:r w:rsidRPr="006E13D1">
        <w:tab/>
      </w:r>
      <w:r w:rsidR="00937F4E">
        <w:t>Procedures for the Configuration and Reporting of UE Performance measurements</w:t>
      </w:r>
    </w:p>
    <w:p w14:paraId="1A800791" w14:textId="77777777" w:rsidR="00DC2D5B" w:rsidRDefault="00DC2D5B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7836847" w14:textId="68592693" w:rsidR="004152F0" w:rsidRDefault="003919E1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discussed in the previous section, </w:t>
      </w:r>
      <w:r w:rsidR="0022380C">
        <w:rPr>
          <w:rFonts w:ascii="Times New Roman" w:hAnsi="Times New Roman"/>
          <w:sz w:val="20"/>
          <w:lang w:val="en-GB"/>
        </w:rPr>
        <w:t xml:space="preserve">we think that the measurement entity for </w:t>
      </w:r>
      <w:r w:rsidR="005444DE">
        <w:rPr>
          <w:rFonts w:ascii="Times New Roman" w:hAnsi="Times New Roman"/>
          <w:sz w:val="20"/>
          <w:lang w:val="en-GB"/>
        </w:rPr>
        <w:t xml:space="preserve">meaningful </w:t>
      </w:r>
      <w:r w:rsidR="0022380C">
        <w:rPr>
          <w:rFonts w:ascii="Times New Roman" w:hAnsi="Times New Roman"/>
          <w:sz w:val="20"/>
          <w:lang w:val="en-GB"/>
        </w:rPr>
        <w:t>UE Performance measurements should b</w:t>
      </w:r>
      <w:r w:rsidR="005444DE">
        <w:rPr>
          <w:rFonts w:ascii="Times New Roman" w:hAnsi="Times New Roman"/>
          <w:sz w:val="20"/>
          <w:lang w:val="en-GB"/>
        </w:rPr>
        <w:t>e</w:t>
      </w:r>
      <w:r w:rsidR="0022380C">
        <w:rPr>
          <w:rFonts w:ascii="Times New Roman" w:hAnsi="Times New Roman"/>
          <w:sz w:val="20"/>
          <w:lang w:val="en-GB"/>
        </w:rPr>
        <w:t xml:space="preserve"> the gNB-CU-UP.</w:t>
      </w:r>
      <w:r w:rsidR="004152F0">
        <w:rPr>
          <w:rFonts w:ascii="Times New Roman" w:hAnsi="Times New Roman"/>
          <w:sz w:val="20"/>
          <w:lang w:val="en-GB"/>
        </w:rPr>
        <w:t xml:space="preserve"> </w:t>
      </w:r>
      <w:r w:rsidR="005C2727">
        <w:rPr>
          <w:rFonts w:ascii="Times New Roman" w:hAnsi="Times New Roman"/>
          <w:sz w:val="20"/>
          <w:lang w:val="en-GB"/>
        </w:rPr>
        <w:t>This means</w:t>
      </w:r>
      <w:r w:rsidR="0018075D">
        <w:rPr>
          <w:rFonts w:ascii="Times New Roman" w:hAnsi="Times New Roman"/>
          <w:sz w:val="20"/>
          <w:lang w:val="en-GB"/>
        </w:rPr>
        <w:t xml:space="preserve"> implies</w:t>
      </w:r>
      <w:r w:rsidR="005C2727">
        <w:rPr>
          <w:rFonts w:ascii="Times New Roman" w:hAnsi="Times New Roman"/>
          <w:sz w:val="20"/>
          <w:lang w:val="en-GB"/>
        </w:rPr>
        <w:t xml:space="preserve"> that </w:t>
      </w:r>
      <w:r w:rsidR="00CD4F83">
        <w:rPr>
          <w:rFonts w:ascii="Times New Roman" w:hAnsi="Times New Roman"/>
          <w:sz w:val="20"/>
          <w:lang w:val="en-GB"/>
        </w:rPr>
        <w:t>gNB-CU-CP configure</w:t>
      </w:r>
      <w:r w:rsidR="0018075D">
        <w:rPr>
          <w:rFonts w:ascii="Times New Roman" w:hAnsi="Times New Roman"/>
          <w:sz w:val="20"/>
          <w:lang w:val="en-GB"/>
        </w:rPr>
        <w:t>s</w:t>
      </w:r>
      <w:r w:rsidR="00CD4F83">
        <w:rPr>
          <w:rFonts w:ascii="Times New Roman" w:hAnsi="Times New Roman"/>
          <w:sz w:val="20"/>
          <w:lang w:val="en-GB"/>
        </w:rPr>
        <w:t xml:space="preserve"> the reporting of UE Performance measurements from gNB-CU-UP and the latter report</w:t>
      </w:r>
      <w:r w:rsidR="0018075D">
        <w:rPr>
          <w:rFonts w:ascii="Times New Roman" w:hAnsi="Times New Roman"/>
          <w:sz w:val="20"/>
          <w:lang w:val="en-GB"/>
        </w:rPr>
        <w:t>s</w:t>
      </w:r>
      <w:r w:rsidR="00CD4F83">
        <w:rPr>
          <w:rFonts w:ascii="Times New Roman" w:hAnsi="Times New Roman"/>
          <w:sz w:val="20"/>
          <w:lang w:val="en-GB"/>
        </w:rPr>
        <w:t xml:space="preserve"> those measurements to the gNB-CU-CP.</w:t>
      </w:r>
    </w:p>
    <w:p w14:paraId="0E4FFE43" w14:textId="77777777" w:rsidR="004152F0" w:rsidRDefault="004152F0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E858FC" w14:textId="77777777" w:rsidR="00BE7291" w:rsidRDefault="00BE7291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Two questions arise namely,</w:t>
      </w:r>
      <w:r w:rsidR="004152F0">
        <w:rPr>
          <w:rFonts w:ascii="Times New Roman" w:hAnsi="Times New Roman"/>
          <w:sz w:val="20"/>
          <w:lang w:val="en-GB"/>
        </w:rPr>
        <w:t xml:space="preserve"> </w:t>
      </w:r>
    </w:p>
    <w:p w14:paraId="7FA4A404" w14:textId="77777777" w:rsidR="00BE7291" w:rsidRDefault="00BE7291" w:rsidP="003C0CA0">
      <w:pPr>
        <w:pStyle w:val="00BodyText"/>
        <w:numPr>
          <w:ilvl w:val="0"/>
          <w:numId w:val="7"/>
        </w:numPr>
        <w:spacing w:after="0"/>
        <w:ind w:left="567" w:hanging="20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</w:t>
      </w:r>
      <w:r w:rsidR="004152F0">
        <w:rPr>
          <w:rFonts w:ascii="Times New Roman" w:hAnsi="Times New Roman"/>
          <w:sz w:val="20"/>
          <w:lang w:val="en-GB"/>
        </w:rPr>
        <w:t>hether to introduce</w:t>
      </w:r>
      <w:r w:rsidR="00CD4F83">
        <w:rPr>
          <w:rFonts w:ascii="Times New Roman" w:hAnsi="Times New Roman"/>
          <w:sz w:val="20"/>
          <w:lang w:val="en-GB"/>
        </w:rPr>
        <w:t xml:space="preserve"> Data Collection Reporting Initiation and Data Collection Reporting procedures over E1 interface or whether to re-use existing procedures</w:t>
      </w:r>
      <w:r w:rsidR="0066492F">
        <w:rPr>
          <w:rFonts w:ascii="Times New Roman" w:hAnsi="Times New Roman"/>
          <w:sz w:val="20"/>
          <w:lang w:val="en-GB"/>
        </w:rPr>
        <w:t xml:space="preserve"> e.g., for Bearer </w:t>
      </w:r>
      <w:r w:rsidR="004E5441">
        <w:rPr>
          <w:rFonts w:ascii="Times New Roman" w:hAnsi="Times New Roman"/>
          <w:sz w:val="20"/>
          <w:lang w:val="en-GB"/>
        </w:rPr>
        <w:t>Context Setup</w:t>
      </w:r>
      <w:r w:rsidR="0066492F">
        <w:rPr>
          <w:rFonts w:ascii="Times New Roman" w:hAnsi="Times New Roman"/>
          <w:sz w:val="20"/>
          <w:lang w:val="en-GB"/>
        </w:rPr>
        <w:t>,</w:t>
      </w:r>
      <w:r w:rsidR="00CD4F83">
        <w:rPr>
          <w:rFonts w:ascii="Times New Roman" w:hAnsi="Times New Roman"/>
          <w:sz w:val="20"/>
          <w:lang w:val="en-GB"/>
        </w:rPr>
        <w:t xml:space="preserve"> over E1</w:t>
      </w:r>
      <w:r>
        <w:rPr>
          <w:rFonts w:ascii="Times New Roman" w:hAnsi="Times New Roman"/>
          <w:sz w:val="20"/>
          <w:lang w:val="en-GB"/>
        </w:rPr>
        <w:t xml:space="preserve"> for the configuration of UE Performance measurements</w:t>
      </w:r>
      <w:r w:rsidR="00CD4F83">
        <w:rPr>
          <w:rFonts w:ascii="Times New Roman" w:hAnsi="Times New Roman"/>
          <w:sz w:val="20"/>
          <w:lang w:val="en-GB"/>
        </w:rPr>
        <w:t xml:space="preserve">. </w:t>
      </w:r>
    </w:p>
    <w:p w14:paraId="3AB2D735" w14:textId="6A5DCAE1" w:rsidR="003C0CA0" w:rsidRPr="003C0CA0" w:rsidRDefault="00BE7291" w:rsidP="003C0CA0">
      <w:pPr>
        <w:pStyle w:val="00BodyText"/>
        <w:numPr>
          <w:ilvl w:val="0"/>
          <w:numId w:val="7"/>
        </w:numPr>
        <w:spacing w:after="0"/>
        <w:ind w:left="567" w:hanging="20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 to trigger the</w:t>
      </w:r>
      <w:r w:rsidR="003C0CA0">
        <w:rPr>
          <w:rFonts w:ascii="Times New Roman" w:hAnsi="Times New Roman"/>
          <w:sz w:val="20"/>
          <w:lang w:val="en-GB"/>
        </w:rPr>
        <w:t xml:space="preserve"> UE Performance measurement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72711">
        <w:rPr>
          <w:rFonts w:ascii="Times New Roman" w:hAnsi="Times New Roman"/>
          <w:sz w:val="20"/>
          <w:lang w:val="en-GB"/>
        </w:rPr>
        <w:t>collection</w:t>
      </w:r>
      <w:r w:rsidR="003C0CA0">
        <w:rPr>
          <w:rFonts w:ascii="Times New Roman" w:hAnsi="Times New Roman"/>
          <w:sz w:val="20"/>
          <w:lang w:val="en-GB"/>
        </w:rPr>
        <w:t>.</w:t>
      </w:r>
    </w:p>
    <w:p w14:paraId="397BCDBB" w14:textId="77777777" w:rsidR="00CB2C15" w:rsidRDefault="00CB2C15" w:rsidP="003C0CA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6D6D5BF" w14:textId="09F93BE7" w:rsidR="003710C2" w:rsidRDefault="001C12A5" w:rsidP="003C0CA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proceed with some observations</w:t>
      </w:r>
      <w:r w:rsidR="00FF3698">
        <w:rPr>
          <w:rFonts w:ascii="Times New Roman" w:hAnsi="Times New Roman"/>
          <w:sz w:val="20"/>
          <w:lang w:val="en-GB"/>
        </w:rPr>
        <w:t xml:space="preserve"> related to the conditions when a gNB-CU-CP trigger</w:t>
      </w:r>
      <w:r w:rsidR="00805293">
        <w:rPr>
          <w:rFonts w:ascii="Times New Roman" w:hAnsi="Times New Roman"/>
          <w:sz w:val="20"/>
          <w:lang w:val="en-GB"/>
        </w:rPr>
        <w:t>s</w:t>
      </w:r>
      <w:r w:rsidR="00FF3698">
        <w:rPr>
          <w:rFonts w:ascii="Times New Roman" w:hAnsi="Times New Roman"/>
          <w:sz w:val="20"/>
          <w:lang w:val="en-GB"/>
        </w:rPr>
        <w:t xml:space="preserve"> the reporting of UE Performance measurements from gNB-CU-UP. </w:t>
      </w:r>
    </w:p>
    <w:p w14:paraId="3515EF4A" w14:textId="77777777" w:rsidR="003710C2" w:rsidRDefault="003710C2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5DE4AA6" w14:textId="05C4A183" w:rsidR="004E11BE" w:rsidRDefault="003710C2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gNB-CU-CP </w:t>
      </w:r>
      <w:r w:rsidR="002B4206">
        <w:rPr>
          <w:rFonts w:ascii="Times New Roman" w:hAnsi="Times New Roman"/>
          <w:sz w:val="20"/>
          <w:lang w:val="en-GB"/>
        </w:rPr>
        <w:t>r</w:t>
      </w:r>
      <w:r>
        <w:rPr>
          <w:rFonts w:ascii="Times New Roman" w:hAnsi="Times New Roman"/>
          <w:sz w:val="20"/>
          <w:lang w:val="en-GB"/>
        </w:rPr>
        <w:t>equest</w:t>
      </w:r>
      <w:r w:rsidR="001403C5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UE Performance measurements from gNB-CU-UP</w:t>
      </w:r>
      <w:r w:rsidR="00E6126B">
        <w:rPr>
          <w:rFonts w:ascii="Times New Roman" w:hAnsi="Times New Roman"/>
          <w:sz w:val="20"/>
          <w:lang w:val="en-GB"/>
        </w:rPr>
        <w:t xml:space="preserve"> </w:t>
      </w:r>
      <w:r w:rsidR="002B4206">
        <w:rPr>
          <w:rFonts w:ascii="Times New Roman" w:hAnsi="Times New Roman"/>
          <w:sz w:val="20"/>
          <w:lang w:val="en-GB"/>
        </w:rPr>
        <w:t xml:space="preserve">only after </w:t>
      </w:r>
      <w:r w:rsidR="00E6126B">
        <w:rPr>
          <w:rFonts w:ascii="Times New Roman" w:hAnsi="Times New Roman"/>
          <w:sz w:val="20"/>
          <w:lang w:val="en-GB"/>
        </w:rPr>
        <w:t>it receive</w:t>
      </w:r>
      <w:r w:rsidR="001403C5">
        <w:rPr>
          <w:rFonts w:ascii="Times New Roman" w:hAnsi="Times New Roman"/>
          <w:sz w:val="20"/>
          <w:lang w:val="en-GB"/>
        </w:rPr>
        <w:t>s</w:t>
      </w:r>
      <w:r w:rsidR="00D105CF">
        <w:rPr>
          <w:rFonts w:ascii="Times New Roman" w:hAnsi="Times New Roman"/>
          <w:sz w:val="20"/>
          <w:lang w:val="en-GB"/>
        </w:rPr>
        <w:t xml:space="preserve"> a</w:t>
      </w:r>
      <w:r w:rsidR="005A0F11">
        <w:rPr>
          <w:rFonts w:ascii="Times New Roman" w:hAnsi="Times New Roman"/>
          <w:sz w:val="20"/>
          <w:lang w:val="en-GB"/>
        </w:rPr>
        <w:t xml:space="preserve"> UE Performance measurement</w:t>
      </w:r>
      <w:r w:rsidR="00A729DB">
        <w:rPr>
          <w:rFonts w:ascii="Times New Roman" w:hAnsi="Times New Roman"/>
          <w:sz w:val="20"/>
          <w:lang w:val="en-GB"/>
        </w:rPr>
        <w:t xml:space="preserve"> collection</w:t>
      </w:r>
      <w:r w:rsidR="00D105CF">
        <w:rPr>
          <w:rFonts w:ascii="Times New Roman" w:hAnsi="Times New Roman"/>
          <w:sz w:val="20"/>
          <w:lang w:val="en-GB"/>
        </w:rPr>
        <w:t xml:space="preserve"> </w:t>
      </w:r>
      <w:r w:rsidR="00EE4DE0">
        <w:rPr>
          <w:rFonts w:ascii="Times New Roman" w:hAnsi="Times New Roman"/>
          <w:sz w:val="20"/>
          <w:lang w:val="en-GB"/>
        </w:rPr>
        <w:t>trigger</w:t>
      </w:r>
      <w:r w:rsidR="00D105CF">
        <w:rPr>
          <w:rFonts w:ascii="Times New Roman" w:hAnsi="Times New Roman"/>
          <w:sz w:val="20"/>
          <w:lang w:val="en-GB"/>
        </w:rPr>
        <w:t xml:space="preserve"> from a neighbouring node. </w:t>
      </w:r>
      <w:r w:rsidR="00A729DB">
        <w:rPr>
          <w:rFonts w:ascii="Times New Roman" w:hAnsi="Times New Roman"/>
          <w:sz w:val="20"/>
          <w:lang w:val="en-GB"/>
        </w:rPr>
        <w:t>This is materialised through a handover trigger.</w:t>
      </w:r>
      <w:r w:rsidR="003776EF">
        <w:rPr>
          <w:rFonts w:ascii="Times New Roman" w:hAnsi="Times New Roman"/>
          <w:sz w:val="20"/>
          <w:lang w:val="en-GB"/>
        </w:rPr>
        <w:t>T</w:t>
      </w:r>
      <w:r w:rsidR="00EA35DA">
        <w:rPr>
          <w:rFonts w:ascii="Times New Roman" w:hAnsi="Times New Roman"/>
          <w:sz w:val="20"/>
          <w:lang w:val="en-GB"/>
        </w:rPr>
        <w:t xml:space="preserve">he </w:t>
      </w:r>
      <w:r w:rsidR="003776EF">
        <w:rPr>
          <w:rFonts w:ascii="Times New Roman" w:hAnsi="Times New Roman"/>
          <w:sz w:val="20"/>
          <w:lang w:val="en-GB"/>
        </w:rPr>
        <w:t>Bearer Context Setup Request or Bearer Context Modification Request messages</w:t>
      </w:r>
      <w:r w:rsidR="003776EF" w:rsidDel="003776EF">
        <w:rPr>
          <w:rFonts w:ascii="Times New Roman" w:hAnsi="Times New Roman"/>
          <w:sz w:val="20"/>
          <w:lang w:val="en-GB"/>
        </w:rPr>
        <w:t xml:space="preserve"> </w:t>
      </w:r>
      <w:r w:rsidR="00EA35DA">
        <w:rPr>
          <w:rFonts w:ascii="Times New Roman" w:hAnsi="Times New Roman"/>
          <w:sz w:val="20"/>
          <w:lang w:val="en-GB"/>
        </w:rPr>
        <w:t xml:space="preserve">can be used to configure UE Performance </w:t>
      </w:r>
      <w:r w:rsidR="00E90860">
        <w:rPr>
          <w:rFonts w:ascii="Times New Roman" w:hAnsi="Times New Roman"/>
          <w:sz w:val="20"/>
          <w:lang w:val="en-GB"/>
        </w:rPr>
        <w:t>reporting from gNB-CU-UP.</w:t>
      </w:r>
      <w:r w:rsidR="0082530E">
        <w:rPr>
          <w:rFonts w:ascii="Times New Roman" w:hAnsi="Times New Roman"/>
          <w:sz w:val="20"/>
          <w:lang w:val="en-GB"/>
        </w:rPr>
        <w:t xml:space="preserve"> This is because </w:t>
      </w:r>
      <w:r w:rsidR="00246DF6" w:rsidRPr="0082530E">
        <w:rPr>
          <w:rFonts w:ascii="Times New Roman" w:hAnsi="Times New Roman"/>
          <w:sz w:val="20"/>
          <w:lang w:val="en-GB"/>
        </w:rPr>
        <w:t xml:space="preserve">gNB-CU-CP </w:t>
      </w:r>
      <w:r w:rsidR="004E11BE">
        <w:rPr>
          <w:rFonts w:ascii="Times New Roman" w:hAnsi="Times New Roman"/>
          <w:sz w:val="20"/>
          <w:lang w:val="en-GB"/>
        </w:rPr>
        <w:t xml:space="preserve">can </w:t>
      </w:r>
      <w:r w:rsidR="00246DF6" w:rsidRPr="0082530E">
        <w:rPr>
          <w:rFonts w:ascii="Times New Roman" w:hAnsi="Times New Roman"/>
          <w:sz w:val="20"/>
          <w:lang w:val="en-GB"/>
        </w:rPr>
        <w:t>request UE Performance measurements from gNB-CU-UP</w:t>
      </w:r>
      <w:r w:rsidR="001E440D">
        <w:rPr>
          <w:rFonts w:ascii="Times New Roman" w:hAnsi="Times New Roman"/>
          <w:sz w:val="20"/>
          <w:lang w:val="en-GB"/>
        </w:rPr>
        <w:t xml:space="preserve"> </w:t>
      </w:r>
      <w:r w:rsidR="00FD7089">
        <w:rPr>
          <w:rFonts w:ascii="Times New Roman" w:hAnsi="Times New Roman"/>
          <w:sz w:val="20"/>
          <w:lang w:val="en-GB"/>
        </w:rPr>
        <w:t xml:space="preserve">when </w:t>
      </w:r>
      <w:r w:rsidR="00B538E5">
        <w:rPr>
          <w:rFonts w:ascii="Times New Roman" w:hAnsi="Times New Roman"/>
          <w:sz w:val="20"/>
          <w:lang w:val="en-GB"/>
        </w:rPr>
        <w:t>it receives a handed over UE.</w:t>
      </w:r>
      <w:r w:rsidR="004E11BE">
        <w:rPr>
          <w:rFonts w:ascii="Times New Roman" w:hAnsi="Times New Roman"/>
          <w:sz w:val="20"/>
          <w:lang w:val="en-GB"/>
        </w:rPr>
        <w:t xml:space="preserve"> At that time it will know already</w:t>
      </w:r>
      <w:r w:rsidR="00080BFC" w:rsidRPr="00907CB2">
        <w:rPr>
          <w:rFonts w:ascii="Times New Roman" w:hAnsi="Times New Roman"/>
          <w:sz w:val="20"/>
          <w:lang w:val="en-GB"/>
        </w:rPr>
        <w:t xml:space="preserve"> </w:t>
      </w:r>
      <w:r w:rsidR="00246DF6" w:rsidRPr="0082530E">
        <w:rPr>
          <w:rFonts w:ascii="Times New Roman" w:hAnsi="Times New Roman"/>
          <w:sz w:val="20"/>
          <w:lang w:val="en-GB"/>
        </w:rPr>
        <w:t>a) the UE for which UE Performance measurements are requested</w:t>
      </w:r>
      <w:r w:rsidR="00DA5DC2">
        <w:rPr>
          <w:rFonts w:ascii="Times New Roman" w:hAnsi="Times New Roman"/>
          <w:sz w:val="20"/>
          <w:lang w:val="en-GB"/>
        </w:rPr>
        <w:t>,</w:t>
      </w:r>
      <w:r w:rsidR="00246DF6" w:rsidRPr="0082530E">
        <w:rPr>
          <w:rFonts w:ascii="Times New Roman" w:hAnsi="Times New Roman"/>
          <w:sz w:val="20"/>
          <w:lang w:val="en-GB"/>
        </w:rPr>
        <w:t xml:space="preserve"> b) the corresponding UE Performance measurement configuration</w:t>
      </w:r>
      <w:r w:rsidR="00DA5DC2">
        <w:rPr>
          <w:rFonts w:ascii="Times New Roman" w:hAnsi="Times New Roman"/>
          <w:sz w:val="20"/>
          <w:lang w:val="en-GB"/>
        </w:rPr>
        <w:t xml:space="preserve"> as well as c) the CU-UP that will be serving the UE.</w:t>
      </w:r>
    </w:p>
    <w:p w14:paraId="6D06BB65" w14:textId="205BA23C" w:rsidR="007637E6" w:rsidRDefault="004E11BE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our view, </w:t>
      </w:r>
      <w:r w:rsidR="00E432F2">
        <w:rPr>
          <w:rFonts w:ascii="Times New Roman" w:hAnsi="Times New Roman"/>
          <w:sz w:val="20"/>
          <w:lang w:val="en-GB"/>
        </w:rPr>
        <w:t>reus</w:t>
      </w:r>
      <w:r>
        <w:rPr>
          <w:rFonts w:ascii="Times New Roman" w:hAnsi="Times New Roman"/>
          <w:sz w:val="20"/>
          <w:lang w:val="en-GB"/>
        </w:rPr>
        <w:t>ing</w:t>
      </w:r>
      <w:r w:rsidR="00E432F2">
        <w:rPr>
          <w:rFonts w:ascii="Times New Roman" w:hAnsi="Times New Roman"/>
          <w:sz w:val="20"/>
          <w:lang w:val="en-GB"/>
        </w:rPr>
        <w:t xml:space="preserve"> Data Collection Reporting Initiation and Data Collection Reporting procedures over E1</w:t>
      </w:r>
      <w:r>
        <w:rPr>
          <w:rFonts w:ascii="Times New Roman" w:hAnsi="Times New Roman"/>
          <w:sz w:val="20"/>
          <w:lang w:val="en-GB"/>
        </w:rPr>
        <w:t>would be wasting network resources</w:t>
      </w:r>
      <w:r w:rsidR="006E662F">
        <w:rPr>
          <w:rFonts w:ascii="Times New Roman" w:hAnsi="Times New Roman"/>
          <w:sz w:val="20"/>
          <w:lang w:val="en-GB"/>
        </w:rPr>
        <w:t xml:space="preserve"> since those need to be configured between a gNB-CU-CP and all its gNB-CU-UPs</w:t>
      </w:r>
      <w:r w:rsidR="00DA5DC2">
        <w:rPr>
          <w:rFonts w:ascii="Times New Roman" w:hAnsi="Times New Roman"/>
          <w:sz w:val="20"/>
          <w:lang w:val="en-GB"/>
        </w:rPr>
        <w:t xml:space="preserve"> in advance even though </w:t>
      </w:r>
      <w:r w:rsidR="00245068">
        <w:rPr>
          <w:rFonts w:ascii="Times New Roman" w:hAnsi="Times New Roman"/>
          <w:sz w:val="20"/>
          <w:lang w:val="en-GB"/>
        </w:rPr>
        <w:t>in the end the corresponding UEs for which UE Performance is requested may be served by a single gNB-CU-UP</w:t>
      </w:r>
      <w:r w:rsidR="006E662F">
        <w:rPr>
          <w:rFonts w:ascii="Times New Roman" w:hAnsi="Times New Roman"/>
          <w:sz w:val="20"/>
          <w:lang w:val="en-GB"/>
        </w:rPr>
        <w:t>.</w:t>
      </w:r>
      <w:r w:rsidR="00D1773E">
        <w:rPr>
          <w:rFonts w:ascii="Times New Roman" w:hAnsi="Times New Roman"/>
          <w:sz w:val="20"/>
          <w:lang w:val="en-GB"/>
        </w:rPr>
        <w:t xml:space="preserve"> This is because </w:t>
      </w:r>
      <w:r w:rsidR="00696583">
        <w:rPr>
          <w:rFonts w:ascii="Times New Roman" w:hAnsi="Times New Roman"/>
          <w:sz w:val="20"/>
          <w:lang w:val="en-GB"/>
        </w:rPr>
        <w:t xml:space="preserve">before a UE is handed over to a gNB-CU-CP, the </w:t>
      </w:r>
      <w:r w:rsidR="00124E21">
        <w:rPr>
          <w:rFonts w:ascii="Times New Roman" w:hAnsi="Times New Roman"/>
          <w:sz w:val="20"/>
          <w:lang w:val="en-GB"/>
        </w:rPr>
        <w:t>CU-</w:t>
      </w:r>
      <w:r w:rsidR="00696583">
        <w:rPr>
          <w:rFonts w:ascii="Times New Roman" w:hAnsi="Times New Roman"/>
          <w:sz w:val="20"/>
          <w:lang w:val="en-GB"/>
        </w:rPr>
        <w:t xml:space="preserve">CP cannot know which </w:t>
      </w:r>
      <w:r w:rsidR="00D1773E">
        <w:rPr>
          <w:rFonts w:ascii="Times New Roman" w:hAnsi="Times New Roman"/>
          <w:sz w:val="20"/>
          <w:lang w:val="en-GB"/>
        </w:rPr>
        <w:t xml:space="preserve">of its </w:t>
      </w:r>
      <w:r w:rsidR="00796DC6">
        <w:rPr>
          <w:rFonts w:ascii="Times New Roman" w:hAnsi="Times New Roman"/>
          <w:sz w:val="20"/>
          <w:lang w:val="en-GB"/>
        </w:rPr>
        <w:t>CU-</w:t>
      </w:r>
      <w:r w:rsidR="00696583">
        <w:rPr>
          <w:rFonts w:ascii="Times New Roman" w:hAnsi="Times New Roman"/>
          <w:sz w:val="20"/>
          <w:lang w:val="en-GB"/>
        </w:rPr>
        <w:t>UP</w:t>
      </w:r>
      <w:r w:rsidR="00D1773E">
        <w:rPr>
          <w:rFonts w:ascii="Times New Roman" w:hAnsi="Times New Roman"/>
          <w:sz w:val="20"/>
          <w:lang w:val="en-GB"/>
        </w:rPr>
        <w:t>s</w:t>
      </w:r>
      <w:r w:rsidR="00696583">
        <w:rPr>
          <w:rFonts w:ascii="Times New Roman" w:hAnsi="Times New Roman"/>
          <w:sz w:val="20"/>
          <w:lang w:val="en-GB"/>
        </w:rPr>
        <w:t xml:space="preserve"> will be serving the UE</w:t>
      </w:r>
      <w:r w:rsidR="00A3234E">
        <w:rPr>
          <w:rFonts w:ascii="Times New Roman" w:hAnsi="Times New Roman"/>
          <w:sz w:val="20"/>
          <w:lang w:val="en-GB"/>
        </w:rPr>
        <w:t xml:space="preserve">. </w:t>
      </w:r>
    </w:p>
    <w:p w14:paraId="6F9A0C3B" w14:textId="77777777" w:rsidR="00A3234E" w:rsidRDefault="00A3234E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05BD80" w14:textId="0683A9EA" w:rsidR="00A968A5" w:rsidRPr="005D28A6" w:rsidRDefault="00A968A5" w:rsidP="00A968A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D28A6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DD19DA">
        <w:rPr>
          <w:rFonts w:ascii="Times New Roman" w:hAnsi="Times New Roman"/>
          <w:b/>
          <w:bCs/>
          <w:sz w:val="20"/>
          <w:lang w:val="en-GB"/>
        </w:rPr>
        <w:t>4</w:t>
      </w:r>
      <w:r w:rsidRPr="005D28A6">
        <w:rPr>
          <w:rFonts w:ascii="Times New Roman" w:hAnsi="Times New Roman"/>
          <w:b/>
          <w:bCs/>
          <w:sz w:val="20"/>
          <w:lang w:val="en-GB"/>
        </w:rPr>
        <w:t xml:space="preserve">: Use </w:t>
      </w:r>
      <w:r w:rsidRPr="00907CB2">
        <w:rPr>
          <w:rFonts w:ascii="Times New Roman" w:hAnsi="Times New Roman"/>
          <w:b/>
          <w:bCs/>
          <w:sz w:val="20"/>
          <w:lang w:val="en-GB"/>
        </w:rPr>
        <w:t>the Bearer Context Setup Request or Bearer Context Modification Request messages to configure UE Performance</w:t>
      </w:r>
      <w:r w:rsidR="005D28A6" w:rsidRPr="00907CB2">
        <w:rPr>
          <w:rFonts w:ascii="Times New Roman" w:hAnsi="Times New Roman"/>
          <w:b/>
          <w:bCs/>
          <w:sz w:val="20"/>
          <w:lang w:val="en-GB"/>
        </w:rPr>
        <w:t xml:space="preserve"> Measurement Collection and</w:t>
      </w:r>
      <w:r w:rsidRPr="00907CB2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5D28A6" w:rsidRPr="00907CB2">
        <w:rPr>
          <w:rFonts w:ascii="Times New Roman" w:hAnsi="Times New Roman"/>
          <w:b/>
          <w:bCs/>
          <w:sz w:val="20"/>
          <w:lang w:val="en-GB"/>
        </w:rPr>
        <w:t xml:space="preserve">Reporting </w:t>
      </w:r>
      <w:r w:rsidR="005D28A6">
        <w:rPr>
          <w:rFonts w:ascii="Times New Roman" w:hAnsi="Times New Roman"/>
          <w:b/>
          <w:bCs/>
          <w:sz w:val="20"/>
          <w:lang w:val="en-GB"/>
        </w:rPr>
        <w:t>to</w:t>
      </w:r>
      <w:r w:rsidR="005D28A6" w:rsidRPr="00907CB2">
        <w:rPr>
          <w:rFonts w:ascii="Times New Roman" w:hAnsi="Times New Roman"/>
          <w:b/>
          <w:bCs/>
          <w:sz w:val="20"/>
          <w:lang w:val="en-GB"/>
        </w:rPr>
        <w:t xml:space="preserve"> gNB-CU-UP</w:t>
      </w:r>
      <w:r w:rsidRPr="005D28A6">
        <w:rPr>
          <w:rFonts w:ascii="Times New Roman" w:hAnsi="Times New Roman"/>
          <w:b/>
          <w:bCs/>
          <w:sz w:val="20"/>
          <w:lang w:val="en-GB"/>
        </w:rPr>
        <w:t>.</w:t>
      </w:r>
    </w:p>
    <w:p w14:paraId="34F15C39" w14:textId="77777777" w:rsidR="007637E6" w:rsidRDefault="007637E6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B909BC9" w14:textId="2C418B97" w:rsidR="00AD5224" w:rsidRDefault="00781FC0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One aspect that remains open is the </w:t>
      </w:r>
      <w:r w:rsidR="00EB0DF7">
        <w:rPr>
          <w:rFonts w:ascii="Times New Roman" w:hAnsi="Times New Roman"/>
          <w:sz w:val="20"/>
          <w:lang w:val="en-GB"/>
        </w:rPr>
        <w:t xml:space="preserve">actual reporting of UE Performance measurements from gNB-CU-UP to gNB-CU-CP. </w:t>
      </w:r>
      <w:r w:rsidR="00987F93">
        <w:rPr>
          <w:rFonts w:ascii="Times New Roman" w:hAnsi="Times New Roman"/>
          <w:sz w:val="20"/>
          <w:lang w:val="en-GB"/>
        </w:rPr>
        <w:t xml:space="preserve">One option is to introduce a new (UE-associated) procedure over E1. </w:t>
      </w:r>
      <w:r w:rsidR="001E5F02">
        <w:rPr>
          <w:rFonts w:ascii="Times New Roman" w:hAnsi="Times New Roman"/>
          <w:sz w:val="20"/>
          <w:lang w:val="en-GB"/>
        </w:rPr>
        <w:t>I</w:t>
      </w:r>
      <w:r w:rsidR="00EF26B5">
        <w:rPr>
          <w:rFonts w:ascii="Times New Roman" w:hAnsi="Times New Roman"/>
          <w:sz w:val="20"/>
          <w:lang w:val="en-GB"/>
        </w:rPr>
        <w:t xml:space="preserve">n our view, we can introduce </w:t>
      </w:r>
      <w:r w:rsidR="00FF2C37">
        <w:rPr>
          <w:rFonts w:ascii="Times New Roman" w:hAnsi="Times New Roman"/>
          <w:sz w:val="20"/>
          <w:lang w:val="en-GB"/>
        </w:rPr>
        <w:t xml:space="preserve">the </w:t>
      </w:r>
      <w:r w:rsidR="00EC3DBE">
        <w:rPr>
          <w:rFonts w:ascii="Times New Roman" w:hAnsi="Times New Roman"/>
          <w:sz w:val="20"/>
          <w:lang w:val="en-GB"/>
        </w:rPr>
        <w:t>Data Collection Reporting</w:t>
      </w:r>
      <w:r w:rsidR="00FF2C37">
        <w:rPr>
          <w:rFonts w:ascii="Times New Roman" w:hAnsi="Times New Roman"/>
          <w:sz w:val="20"/>
          <w:lang w:val="en-GB"/>
        </w:rPr>
        <w:t xml:space="preserve"> Class 2</w:t>
      </w:r>
      <w:r w:rsidR="00EC3DBE">
        <w:rPr>
          <w:rFonts w:ascii="Times New Roman" w:hAnsi="Times New Roman"/>
          <w:sz w:val="20"/>
          <w:lang w:val="en-GB"/>
        </w:rPr>
        <w:t xml:space="preserve"> procedure </w:t>
      </w:r>
      <w:r w:rsidR="00EF26B5">
        <w:rPr>
          <w:rFonts w:ascii="Times New Roman" w:hAnsi="Times New Roman"/>
          <w:sz w:val="20"/>
          <w:lang w:val="en-GB"/>
        </w:rPr>
        <w:t>over</w:t>
      </w:r>
      <w:r w:rsidR="00EC3DBE">
        <w:rPr>
          <w:rFonts w:ascii="Times New Roman" w:hAnsi="Times New Roman"/>
          <w:sz w:val="20"/>
          <w:lang w:val="en-GB"/>
        </w:rPr>
        <w:t xml:space="preserve"> E1 interface to transfer the UE Performance measurements from gNB-CU-UP to gNB-CU-CP.</w:t>
      </w:r>
      <w:r w:rsidR="00987F93">
        <w:rPr>
          <w:rFonts w:ascii="Times New Roman" w:hAnsi="Times New Roman"/>
          <w:sz w:val="20"/>
          <w:lang w:val="en-GB"/>
        </w:rPr>
        <w:t xml:space="preserve"> </w:t>
      </w:r>
      <w:r w:rsidR="000C3E6E">
        <w:rPr>
          <w:rFonts w:ascii="Times New Roman" w:hAnsi="Times New Roman"/>
          <w:sz w:val="20"/>
          <w:lang w:val="en-GB"/>
        </w:rPr>
        <w:t>To correlate the Data Collection</w:t>
      </w:r>
      <w:r w:rsidR="00AD5224">
        <w:rPr>
          <w:rFonts w:ascii="Times New Roman" w:hAnsi="Times New Roman"/>
          <w:sz w:val="20"/>
          <w:lang w:val="en-GB"/>
        </w:rPr>
        <w:t xml:space="preserve"> Reporting procedure to the Bearer Context Setup and Bearer Context Modification procedures, it is sufficient to introduce a Data Collection ID comprising the E1AP IDs corresponding to the gNB-CU-UP and gNB-CU-CP</w:t>
      </w:r>
      <w:r w:rsidR="00B16A8C">
        <w:rPr>
          <w:rFonts w:ascii="Times New Roman" w:hAnsi="Times New Roman"/>
          <w:sz w:val="20"/>
          <w:lang w:val="en-GB"/>
        </w:rPr>
        <w:t xml:space="preserve">. In this way, </w:t>
      </w:r>
      <w:r w:rsidR="00D316D2">
        <w:rPr>
          <w:rFonts w:ascii="Times New Roman" w:hAnsi="Times New Roman"/>
          <w:sz w:val="20"/>
          <w:lang w:val="en-GB"/>
        </w:rPr>
        <w:t>the context of UE Performance Configuration provided in Bearer Context Setup and Bearer Context Modification procedures is correlated to the reporting in the Data Collection Reporting procedure.</w:t>
      </w:r>
    </w:p>
    <w:p w14:paraId="46E084AD" w14:textId="77777777" w:rsidR="00AD5224" w:rsidRDefault="00AD5224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677E71E" w14:textId="38D0E970" w:rsidR="00E432F2" w:rsidRPr="00907CB2" w:rsidRDefault="00AD5224" w:rsidP="00A2736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07CB2">
        <w:rPr>
          <w:rFonts w:ascii="Times New Roman" w:hAnsi="Times New Roman"/>
          <w:b/>
          <w:bCs/>
          <w:sz w:val="20"/>
          <w:lang w:val="en-GB"/>
        </w:rPr>
        <w:t>Proposal</w:t>
      </w:r>
      <w:r w:rsidR="00D316D2" w:rsidRPr="00907CB2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DD19DA">
        <w:rPr>
          <w:rFonts w:ascii="Times New Roman" w:hAnsi="Times New Roman"/>
          <w:b/>
          <w:bCs/>
          <w:sz w:val="20"/>
          <w:lang w:val="en-GB"/>
        </w:rPr>
        <w:t>5</w:t>
      </w:r>
      <w:r w:rsidRPr="00907CB2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D316D2" w:rsidRPr="00907CB2">
        <w:rPr>
          <w:rFonts w:ascii="Times New Roman" w:hAnsi="Times New Roman"/>
          <w:b/>
          <w:bCs/>
          <w:sz w:val="20"/>
          <w:lang w:val="en-GB"/>
        </w:rPr>
        <w:t>Introduce Class 2 Data Collection Reporting procedure over E1 to report UE Performance measurements from gNB-CU-UP to gNB-CU-CP.</w:t>
      </w:r>
    </w:p>
    <w:p w14:paraId="3483F809" w14:textId="77777777" w:rsidR="00DC2D5B" w:rsidRDefault="00DC2D5B" w:rsidP="00A2736F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91EBED" w14:textId="3E224699" w:rsidR="00A2736F" w:rsidRPr="006E13D1" w:rsidRDefault="00DC2D5B" w:rsidP="00A2736F">
      <w:pPr>
        <w:pStyle w:val="Heading1"/>
      </w:pPr>
      <w:r>
        <w:lastRenderedPageBreak/>
        <w:t>4</w:t>
      </w:r>
      <w:r w:rsidR="00A2736F" w:rsidRPr="006E13D1">
        <w:tab/>
      </w:r>
      <w:r w:rsidR="00A2736F">
        <w:t>Conclusion</w:t>
      </w:r>
    </w:p>
    <w:p w14:paraId="7B14DEE0" w14:textId="77777777" w:rsidR="00A2736F" w:rsidRDefault="00A2736F" w:rsidP="00A2736F">
      <w:r>
        <w:t>In this paper we provide the following observations and proposals:</w:t>
      </w:r>
    </w:p>
    <w:p w14:paraId="3E8982BF" w14:textId="77777777" w:rsidR="00D347D6" w:rsidRPr="00261D7C" w:rsidRDefault="00D347D6" w:rsidP="00D347D6">
      <w:pPr>
        <w:jc w:val="both"/>
        <w:rPr>
          <w:b/>
          <w:lang w:val="en-US"/>
        </w:rPr>
      </w:pPr>
      <w:r w:rsidRPr="00261D7C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261D7C">
        <w:rPr>
          <w:b/>
          <w:lang w:val="en-US"/>
        </w:rPr>
        <w:t>: Some delay components are measured at the gNB-CU-UP while some others in the gNB-DU.</w:t>
      </w:r>
    </w:p>
    <w:p w14:paraId="43D99371" w14:textId="77777777" w:rsidR="00D347D6" w:rsidRPr="00132D20" w:rsidRDefault="00D347D6" w:rsidP="00D347D6">
      <w:pPr>
        <w:jc w:val="both"/>
        <w:rPr>
          <w:b/>
          <w:bCs/>
        </w:rPr>
      </w:pPr>
      <w:r w:rsidRPr="00DA20EA">
        <w:rPr>
          <w:b/>
          <w:bCs/>
        </w:rPr>
        <w:t>Observation</w:t>
      </w:r>
      <w:r>
        <w:rPr>
          <w:b/>
          <w:bCs/>
        </w:rPr>
        <w:t xml:space="preserve"> 2</w:t>
      </w:r>
      <w:r w:rsidRPr="00DA20EA">
        <w:rPr>
          <w:b/>
          <w:bCs/>
        </w:rPr>
        <w:t>: The overall uplink delay measurement result</w:t>
      </w:r>
      <w:r>
        <w:rPr>
          <w:b/>
          <w:bCs/>
        </w:rPr>
        <w:t>,</w:t>
      </w:r>
      <w:r w:rsidRPr="00DA20EA">
        <w:rPr>
          <w:b/>
          <w:bCs/>
        </w:rPr>
        <w:t xml:space="preserve"> which is the sum of the delay incurred in NG-RAN (including the delay at gNB-CU-UP, on F1-U and on gNB-DU</w:t>
      </w:r>
      <w:r>
        <w:rPr>
          <w:b/>
          <w:bCs/>
        </w:rPr>
        <w:t>),</w:t>
      </w:r>
      <w:r w:rsidRPr="00DA20EA">
        <w:rPr>
          <w:b/>
          <w:bCs/>
        </w:rPr>
        <w:t xml:space="preserve"> the delay over Uu interface and the delay in the UE in milliseconds for the involved QoS flow</w:t>
      </w:r>
      <w:r>
        <w:rPr>
          <w:b/>
          <w:bCs/>
        </w:rPr>
        <w:t>, is available in the NG-RAN</w:t>
      </w:r>
      <w:r w:rsidRPr="00DA20EA">
        <w:rPr>
          <w:b/>
          <w:bCs/>
        </w:rPr>
        <w:t>.</w:t>
      </w:r>
    </w:p>
    <w:p w14:paraId="0CFA37D6" w14:textId="77777777" w:rsidR="00D347D6" w:rsidRDefault="00D347D6" w:rsidP="00D347D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We propose to consider </w:t>
      </w:r>
      <w:r w:rsidRPr="00931B32">
        <w:rPr>
          <w:b/>
          <w:bCs/>
          <w:lang w:val="en-US"/>
        </w:rPr>
        <w:t>gNB-CU-UP centric approach</w:t>
      </w:r>
      <w:r>
        <w:rPr>
          <w:b/>
          <w:bCs/>
          <w:lang w:val="en-US"/>
        </w:rPr>
        <w:t xml:space="preserve">, where gNB-CU-UP aggregates the overall delay result in the DL and UL and sends it to gNB-CU-CP, similarly to </w:t>
      </w:r>
      <w:r w:rsidRPr="00261D7C">
        <w:rPr>
          <w:b/>
          <w:i/>
          <w:lang w:val="en-US"/>
        </w:rPr>
        <w:t>DL Delay Result</w:t>
      </w:r>
      <w:r>
        <w:rPr>
          <w:b/>
          <w:bCs/>
          <w:lang w:val="en-US"/>
        </w:rPr>
        <w:t xml:space="preserve"> IE or </w:t>
      </w:r>
      <w:r w:rsidRPr="00261D7C">
        <w:rPr>
          <w:b/>
          <w:i/>
          <w:lang w:val="en-US"/>
        </w:rPr>
        <w:t>UL Delay Result</w:t>
      </w:r>
      <w:r>
        <w:rPr>
          <w:b/>
          <w:bCs/>
          <w:lang w:val="en-US"/>
        </w:rPr>
        <w:t xml:space="preserve"> IE.</w:t>
      </w:r>
    </w:p>
    <w:p w14:paraId="256A244B" w14:textId="77777777" w:rsidR="00D347D6" w:rsidRDefault="00D347D6" w:rsidP="00D347D6">
      <w:pPr>
        <w:rPr>
          <w:b/>
          <w:bCs/>
        </w:rPr>
      </w:pPr>
      <w:r w:rsidRPr="00261D7C">
        <w:rPr>
          <w:b/>
        </w:rPr>
        <w:t>Proposal</w:t>
      </w:r>
      <w:r>
        <w:rPr>
          <w:b/>
          <w:bCs/>
        </w:rPr>
        <w:t xml:space="preserve"> 2</w:t>
      </w:r>
      <w:r w:rsidRPr="00261D7C">
        <w:rPr>
          <w:b/>
        </w:rPr>
        <w:t xml:space="preserve">: </w:t>
      </w:r>
      <w:r>
        <w:rPr>
          <w:b/>
          <w:bCs/>
        </w:rPr>
        <w:t xml:space="preserve">Measure </w:t>
      </w:r>
      <w:r w:rsidRPr="00931B32">
        <w:rPr>
          <w:b/>
          <w:bCs/>
        </w:rPr>
        <w:t xml:space="preserve">Average </w:t>
      </w:r>
      <w:r>
        <w:rPr>
          <w:b/>
          <w:bCs/>
        </w:rPr>
        <w:t xml:space="preserve">UE </w:t>
      </w:r>
      <w:r w:rsidRPr="00931B32">
        <w:rPr>
          <w:b/>
          <w:bCs/>
        </w:rPr>
        <w:t>Throughput UL/DL</w:t>
      </w:r>
      <w:r>
        <w:rPr>
          <w:b/>
          <w:bCs/>
        </w:rPr>
        <w:t xml:space="preserve"> for</w:t>
      </w:r>
      <w:r w:rsidRPr="00261D7C">
        <w:rPr>
          <w:b/>
        </w:rPr>
        <w:t xml:space="preserve"> UE Performance measurement at </w:t>
      </w:r>
      <w:r>
        <w:rPr>
          <w:b/>
          <w:bCs/>
        </w:rPr>
        <w:t xml:space="preserve">the </w:t>
      </w:r>
      <w:r w:rsidRPr="00261D7C">
        <w:rPr>
          <w:b/>
        </w:rPr>
        <w:t xml:space="preserve">gNB-CU-UP. </w:t>
      </w:r>
    </w:p>
    <w:p w14:paraId="19D8B260" w14:textId="77777777" w:rsidR="00D347D6" w:rsidRPr="00931B32" w:rsidRDefault="00D347D6" w:rsidP="00D347D6">
      <w:pPr>
        <w:jc w:val="both"/>
        <w:rPr>
          <w:b/>
          <w:bCs/>
          <w:lang w:val="en-US"/>
        </w:rPr>
      </w:pPr>
      <w:r w:rsidRPr="00931B32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3</w:t>
      </w:r>
      <w:r w:rsidRPr="00931B32">
        <w:rPr>
          <w:b/>
          <w:bCs/>
          <w:lang w:val="en-US"/>
        </w:rPr>
        <w:t xml:space="preserve">: RAN3 agreement on Average Packet Loss DL </w:t>
      </w:r>
      <w:r>
        <w:rPr>
          <w:b/>
          <w:bCs/>
          <w:lang w:val="en-US"/>
        </w:rPr>
        <w:t>considers only</w:t>
      </w:r>
      <w:r w:rsidRPr="00931B32">
        <w:rPr>
          <w:b/>
          <w:bCs/>
          <w:lang w:val="en-US"/>
        </w:rPr>
        <w:t xml:space="preserve"> the packet losses</w:t>
      </w:r>
      <w:r>
        <w:rPr>
          <w:b/>
          <w:bCs/>
          <w:lang w:val="en-US"/>
        </w:rPr>
        <w:t>,</w:t>
      </w:r>
      <w:r w:rsidRPr="00931B3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and</w:t>
      </w:r>
      <w:r w:rsidRPr="00931B32">
        <w:rPr>
          <w:b/>
          <w:bCs/>
          <w:lang w:val="en-US"/>
        </w:rPr>
        <w:t xml:space="preserve"> not the dropped packets. </w:t>
      </w:r>
    </w:p>
    <w:p w14:paraId="70F58F12" w14:textId="572BF12C" w:rsidR="00D347D6" w:rsidRPr="00261D7C" w:rsidRDefault="00D347D6" w:rsidP="00D347D6">
      <w:pPr>
        <w:jc w:val="both"/>
        <w:rPr>
          <w:b/>
          <w:lang w:val="en-US"/>
        </w:rPr>
      </w:pPr>
      <w:r w:rsidRPr="00261D7C">
        <w:rPr>
          <w:b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DD19DA">
        <w:rPr>
          <w:b/>
          <w:lang w:val="en-US"/>
        </w:rPr>
        <w:t>3</w:t>
      </w:r>
      <w:r>
        <w:rPr>
          <w:b/>
          <w:bCs/>
          <w:lang w:val="en-US"/>
        </w:rPr>
        <w:t xml:space="preserve"> </w:t>
      </w:r>
      <w:r w:rsidRPr="00261D7C">
        <w:rPr>
          <w:b/>
          <w:lang w:val="en-US"/>
        </w:rPr>
        <w:t>: RAN3 to discuss which approach is preferrable:</w:t>
      </w:r>
    </w:p>
    <w:p w14:paraId="177E975C" w14:textId="77777777" w:rsidR="00D347D6" w:rsidRPr="00261D7C" w:rsidRDefault="00D347D6" w:rsidP="003C0CA0">
      <w:pPr>
        <w:numPr>
          <w:ilvl w:val="0"/>
          <w:numId w:val="6"/>
        </w:numPr>
        <w:ind w:left="567" w:hanging="207"/>
        <w:jc w:val="both"/>
        <w:rPr>
          <w:b/>
          <w:lang w:val="en-US"/>
        </w:rPr>
      </w:pPr>
      <w:r w:rsidRPr="00261D7C">
        <w:rPr>
          <w:b/>
          <w:lang w:val="en-US"/>
        </w:rPr>
        <w:t xml:space="preserve">Consider Packet Loss Rate measurement </w:t>
      </w:r>
      <w:r>
        <w:rPr>
          <w:b/>
          <w:bCs/>
          <w:lang w:val="en-US"/>
        </w:rPr>
        <w:t>at</w:t>
      </w:r>
      <w:r w:rsidRPr="00261D7C">
        <w:rPr>
          <w:b/>
          <w:lang w:val="en-US"/>
        </w:rPr>
        <w:t xml:space="preserve"> gNB-DU level and preclude split bearer from NR-DC discussions</w:t>
      </w:r>
    </w:p>
    <w:p w14:paraId="6E815499" w14:textId="77777777" w:rsidR="00D347D6" w:rsidRDefault="00D347D6" w:rsidP="003C0CA0">
      <w:pPr>
        <w:numPr>
          <w:ilvl w:val="0"/>
          <w:numId w:val="6"/>
        </w:numPr>
        <w:jc w:val="both"/>
        <w:rPr>
          <w:lang w:val="en-US"/>
        </w:rPr>
      </w:pPr>
      <w:r w:rsidRPr="00261D7C">
        <w:rPr>
          <w:b/>
          <w:lang w:val="en-US"/>
        </w:rPr>
        <w:t xml:space="preserve">Introduce </w:t>
      </w:r>
      <w:r>
        <w:rPr>
          <w:b/>
          <w:bCs/>
          <w:lang w:val="en-US"/>
        </w:rPr>
        <w:t xml:space="preserve">a new </w:t>
      </w:r>
      <w:r w:rsidRPr="00261D7C">
        <w:rPr>
          <w:b/>
          <w:lang w:val="en-US"/>
        </w:rPr>
        <w:t xml:space="preserve">Packet Loss Rate measurement </w:t>
      </w:r>
      <w:r>
        <w:rPr>
          <w:b/>
          <w:bCs/>
          <w:lang w:val="en-US"/>
        </w:rPr>
        <w:t>at</w:t>
      </w:r>
      <w:r w:rsidRPr="00261D7C">
        <w:rPr>
          <w:b/>
          <w:bCs/>
          <w:lang w:val="en-US"/>
        </w:rPr>
        <w:t xml:space="preserve"> </w:t>
      </w:r>
      <w:r w:rsidRPr="00261D7C">
        <w:rPr>
          <w:b/>
          <w:lang w:val="en-US"/>
        </w:rPr>
        <w:t xml:space="preserve">PDCP level  </w:t>
      </w:r>
    </w:p>
    <w:p w14:paraId="10CECE23" w14:textId="78D9212F" w:rsidR="00781FC0" w:rsidRPr="005D28A6" w:rsidRDefault="00781FC0" w:rsidP="00907CB2">
      <w:pPr>
        <w:rPr>
          <w:b/>
        </w:rPr>
      </w:pPr>
      <w:r w:rsidRPr="00907CB2">
        <w:rPr>
          <w:b/>
          <w:bCs/>
          <w:lang w:val="en-US"/>
        </w:rPr>
        <w:t xml:space="preserve">Proposal </w:t>
      </w:r>
      <w:r w:rsidR="00DD19DA">
        <w:rPr>
          <w:b/>
          <w:lang w:val="en-US"/>
        </w:rPr>
        <w:t>4</w:t>
      </w:r>
      <w:r w:rsidRPr="00907CB2">
        <w:rPr>
          <w:b/>
          <w:bCs/>
          <w:lang w:val="en-US"/>
        </w:rPr>
        <w:t xml:space="preserve">: Use </w:t>
      </w:r>
      <w:r w:rsidRPr="008B5705">
        <w:rPr>
          <w:b/>
        </w:rPr>
        <w:t xml:space="preserve">the Bearer Context Setup Request or Bearer Context Modification Request messages to configure UE Performance Measurement Collection and Reporting </w:t>
      </w:r>
      <w:r>
        <w:rPr>
          <w:b/>
        </w:rPr>
        <w:t>to</w:t>
      </w:r>
      <w:r w:rsidRPr="008B5705">
        <w:rPr>
          <w:b/>
        </w:rPr>
        <w:t xml:space="preserve"> gNB-CU-UP</w:t>
      </w:r>
      <w:r w:rsidRPr="005D28A6">
        <w:rPr>
          <w:b/>
        </w:rPr>
        <w:t>.</w:t>
      </w:r>
    </w:p>
    <w:p w14:paraId="6FEE49F7" w14:textId="0A4A743A" w:rsidR="00D316D2" w:rsidRPr="00907CB2" w:rsidRDefault="00D316D2" w:rsidP="00907CB2">
      <w:pPr>
        <w:rPr>
          <w:b/>
          <w:bCs/>
          <w:lang w:val="en-US"/>
        </w:rPr>
      </w:pPr>
      <w:r w:rsidRPr="00907CB2">
        <w:rPr>
          <w:b/>
          <w:bCs/>
          <w:lang w:val="en-US"/>
        </w:rPr>
        <w:t xml:space="preserve">Proposal </w:t>
      </w:r>
      <w:r w:rsidR="00DD19DA">
        <w:rPr>
          <w:b/>
          <w:bCs/>
          <w:lang w:val="en-US"/>
        </w:rPr>
        <w:t>5</w:t>
      </w:r>
      <w:r w:rsidRPr="00907CB2">
        <w:rPr>
          <w:b/>
          <w:bCs/>
          <w:lang w:val="en-US"/>
        </w:rPr>
        <w:t>: Introduce Class 2 Data Collection Reporting procedure over E1 to report UE Performance measurements from gNB-CU-UP to gNB-CU-CP.</w:t>
      </w:r>
    </w:p>
    <w:p w14:paraId="121172C9" w14:textId="77777777" w:rsidR="00D316D2" w:rsidRDefault="00D316D2" w:rsidP="00A2736F">
      <w:pPr>
        <w:rPr>
          <w:b/>
          <w:bCs/>
        </w:rPr>
      </w:pPr>
    </w:p>
    <w:p w14:paraId="5EC7D12E" w14:textId="01AD1D15" w:rsidR="00125EBC" w:rsidRPr="006E13D1" w:rsidRDefault="00125EBC" w:rsidP="00125EBC">
      <w:pPr>
        <w:pStyle w:val="Heading1"/>
      </w:pPr>
      <w:r w:rsidRPr="006E13D1">
        <w:t>References</w:t>
      </w:r>
    </w:p>
    <w:p w14:paraId="7E652F0F" w14:textId="347D8AA1" w:rsidR="00080512" w:rsidRPr="00DD19DA" w:rsidRDefault="00125EBC" w:rsidP="00DD19DA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/>
        </w:rPr>
      </w:pPr>
      <w:bookmarkStart w:id="1" w:name="_Ref75086397"/>
      <w:r w:rsidRPr="007972FD">
        <w:rPr>
          <w:lang w:val="en-US"/>
        </w:rPr>
        <w:t>[1]</w:t>
      </w:r>
      <w:r w:rsidR="00B4535A" w:rsidRPr="007972FD">
        <w:rPr>
          <w:lang w:val="en-US"/>
        </w:rPr>
        <w:tab/>
        <w:t>3GPP TS 38.415</w:t>
      </w:r>
      <w:r w:rsidR="00B4535A" w:rsidRPr="007972FD">
        <w:rPr>
          <w:lang w:val="en-US"/>
        </w:rPr>
        <w:tab/>
      </w:r>
      <w:r w:rsidR="00B4535A">
        <w:t>“</w:t>
      </w:r>
      <w:r w:rsidR="00DC7667">
        <w:t xml:space="preserve">NG-RAN; </w:t>
      </w:r>
      <w:r w:rsidR="00B4535A" w:rsidRPr="007972FD">
        <w:rPr>
          <w:lang w:val="en-US"/>
        </w:rPr>
        <w:t>PDU Session User Plane Protocol</w:t>
      </w:r>
      <w:r w:rsidR="00B4535A">
        <w:t>”</w:t>
      </w:r>
      <w:r w:rsidR="00B4535A" w:rsidRPr="007972FD">
        <w:rPr>
          <w:lang w:val="en-US"/>
        </w:rPr>
        <w:t xml:space="preserve"> </w:t>
      </w:r>
      <w:r w:rsidRPr="007972FD">
        <w:rPr>
          <w:lang w:val="en-US"/>
        </w:rPr>
        <w:tab/>
      </w:r>
      <w:bookmarkEnd w:id="1"/>
    </w:p>
    <w:sectPr w:rsidR="00080512" w:rsidRPr="00DD19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9323E" w14:textId="77777777" w:rsidR="004348DD" w:rsidRDefault="004348DD">
      <w:r>
        <w:separator/>
      </w:r>
    </w:p>
  </w:endnote>
  <w:endnote w:type="continuationSeparator" w:id="0">
    <w:p w14:paraId="506CB6F5" w14:textId="77777777" w:rsidR="004348DD" w:rsidRDefault="004348DD">
      <w:r>
        <w:continuationSeparator/>
      </w:r>
    </w:p>
  </w:endnote>
  <w:endnote w:type="continuationNotice" w:id="1">
    <w:p w14:paraId="07BD97DD" w14:textId="77777777" w:rsidR="004348DD" w:rsidRDefault="004348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75008" w14:textId="77777777" w:rsidR="004348DD" w:rsidRDefault="004348DD">
      <w:r>
        <w:separator/>
      </w:r>
    </w:p>
  </w:footnote>
  <w:footnote w:type="continuationSeparator" w:id="0">
    <w:p w14:paraId="7FDF949C" w14:textId="77777777" w:rsidR="004348DD" w:rsidRDefault="004348DD">
      <w:r>
        <w:continuationSeparator/>
      </w:r>
    </w:p>
  </w:footnote>
  <w:footnote w:type="continuationNotice" w:id="1">
    <w:p w14:paraId="4087263E" w14:textId="77777777" w:rsidR="004348DD" w:rsidRDefault="004348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D2840"/>
    <w:multiLevelType w:val="hybridMultilevel"/>
    <w:tmpl w:val="B4D0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17C0C"/>
    <w:multiLevelType w:val="hybridMultilevel"/>
    <w:tmpl w:val="770A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84103"/>
    <w:multiLevelType w:val="hybridMultilevel"/>
    <w:tmpl w:val="C7D6F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E52A1"/>
    <w:multiLevelType w:val="hybridMultilevel"/>
    <w:tmpl w:val="0844724C"/>
    <w:lvl w:ilvl="0" w:tplc="B740A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F063E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A7865"/>
    <w:multiLevelType w:val="multilevel"/>
    <w:tmpl w:val="1C96EF3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8943242">
    <w:abstractNumId w:val="5"/>
  </w:num>
  <w:num w:numId="2" w16cid:durableId="277570088">
    <w:abstractNumId w:val="4"/>
  </w:num>
  <w:num w:numId="3" w16cid:durableId="2139182707">
    <w:abstractNumId w:val="1"/>
  </w:num>
  <w:num w:numId="4" w16cid:durableId="1053195282">
    <w:abstractNumId w:val="6"/>
  </w:num>
  <w:num w:numId="5" w16cid:durableId="695468173">
    <w:abstractNumId w:val="3"/>
  </w:num>
  <w:num w:numId="6" w16cid:durableId="858935151">
    <w:abstractNumId w:val="0"/>
  </w:num>
  <w:num w:numId="7" w16cid:durableId="170433017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1E16"/>
    <w:rsid w:val="00002F47"/>
    <w:rsid w:val="00003314"/>
    <w:rsid w:val="00004F1F"/>
    <w:rsid w:val="000061B4"/>
    <w:rsid w:val="00015547"/>
    <w:rsid w:val="00016905"/>
    <w:rsid w:val="0001703A"/>
    <w:rsid w:val="00017BB2"/>
    <w:rsid w:val="000216D6"/>
    <w:rsid w:val="00022E3F"/>
    <w:rsid w:val="00024635"/>
    <w:rsid w:val="00024A5C"/>
    <w:rsid w:val="00026D88"/>
    <w:rsid w:val="00030CA1"/>
    <w:rsid w:val="00030DA5"/>
    <w:rsid w:val="00033397"/>
    <w:rsid w:val="000342C7"/>
    <w:rsid w:val="0003547C"/>
    <w:rsid w:val="00035DB0"/>
    <w:rsid w:val="00036880"/>
    <w:rsid w:val="00040095"/>
    <w:rsid w:val="000425F1"/>
    <w:rsid w:val="000517F3"/>
    <w:rsid w:val="00053456"/>
    <w:rsid w:val="000548D9"/>
    <w:rsid w:val="000552CE"/>
    <w:rsid w:val="0005563E"/>
    <w:rsid w:val="00056639"/>
    <w:rsid w:val="00056BEA"/>
    <w:rsid w:val="00065B77"/>
    <w:rsid w:val="0007182C"/>
    <w:rsid w:val="00072F2A"/>
    <w:rsid w:val="00073A89"/>
    <w:rsid w:val="00074704"/>
    <w:rsid w:val="00077CD8"/>
    <w:rsid w:val="00080512"/>
    <w:rsid w:val="00080BFC"/>
    <w:rsid w:val="00083F0D"/>
    <w:rsid w:val="00085A70"/>
    <w:rsid w:val="00093CF2"/>
    <w:rsid w:val="000944C6"/>
    <w:rsid w:val="00097E4A"/>
    <w:rsid w:val="000A097C"/>
    <w:rsid w:val="000A0D2D"/>
    <w:rsid w:val="000A10FE"/>
    <w:rsid w:val="000A1870"/>
    <w:rsid w:val="000A3911"/>
    <w:rsid w:val="000A3D1B"/>
    <w:rsid w:val="000A5EDC"/>
    <w:rsid w:val="000A6850"/>
    <w:rsid w:val="000B1571"/>
    <w:rsid w:val="000B1730"/>
    <w:rsid w:val="000B6E68"/>
    <w:rsid w:val="000B7124"/>
    <w:rsid w:val="000B77FC"/>
    <w:rsid w:val="000B7BCD"/>
    <w:rsid w:val="000B7BCF"/>
    <w:rsid w:val="000C23DE"/>
    <w:rsid w:val="000C2D7F"/>
    <w:rsid w:val="000C2E2A"/>
    <w:rsid w:val="000C3246"/>
    <w:rsid w:val="000C3CBB"/>
    <w:rsid w:val="000C3E6E"/>
    <w:rsid w:val="000C556D"/>
    <w:rsid w:val="000C5654"/>
    <w:rsid w:val="000C73C9"/>
    <w:rsid w:val="000D19F0"/>
    <w:rsid w:val="000D376D"/>
    <w:rsid w:val="000D4DE6"/>
    <w:rsid w:val="000D58AB"/>
    <w:rsid w:val="000D5983"/>
    <w:rsid w:val="000D78D6"/>
    <w:rsid w:val="000E1528"/>
    <w:rsid w:val="000E1649"/>
    <w:rsid w:val="000E1F84"/>
    <w:rsid w:val="000E437E"/>
    <w:rsid w:val="000E501B"/>
    <w:rsid w:val="000E6A96"/>
    <w:rsid w:val="000E7FAF"/>
    <w:rsid w:val="000F0287"/>
    <w:rsid w:val="000F1BE6"/>
    <w:rsid w:val="000F2F84"/>
    <w:rsid w:val="000F7148"/>
    <w:rsid w:val="000F7E8C"/>
    <w:rsid w:val="0010285E"/>
    <w:rsid w:val="00103BF8"/>
    <w:rsid w:val="001075B7"/>
    <w:rsid w:val="0011160E"/>
    <w:rsid w:val="00115F68"/>
    <w:rsid w:val="00121878"/>
    <w:rsid w:val="00122A0D"/>
    <w:rsid w:val="0012423E"/>
    <w:rsid w:val="00124E21"/>
    <w:rsid w:val="00125EBC"/>
    <w:rsid w:val="0012734C"/>
    <w:rsid w:val="00131C35"/>
    <w:rsid w:val="00131C74"/>
    <w:rsid w:val="00132D20"/>
    <w:rsid w:val="00133DDD"/>
    <w:rsid w:val="00134383"/>
    <w:rsid w:val="001363F3"/>
    <w:rsid w:val="001370F2"/>
    <w:rsid w:val="001403C5"/>
    <w:rsid w:val="00140993"/>
    <w:rsid w:val="00141556"/>
    <w:rsid w:val="00141A3D"/>
    <w:rsid w:val="00145B7E"/>
    <w:rsid w:val="001471DE"/>
    <w:rsid w:val="001525B2"/>
    <w:rsid w:val="00152EF6"/>
    <w:rsid w:val="001549DD"/>
    <w:rsid w:val="001549E0"/>
    <w:rsid w:val="001550D6"/>
    <w:rsid w:val="001567B4"/>
    <w:rsid w:val="00163EFF"/>
    <w:rsid w:val="001646CD"/>
    <w:rsid w:val="001650AE"/>
    <w:rsid w:val="00166B54"/>
    <w:rsid w:val="00166EA0"/>
    <w:rsid w:val="0017204A"/>
    <w:rsid w:val="00172756"/>
    <w:rsid w:val="00172C0A"/>
    <w:rsid w:val="0017573D"/>
    <w:rsid w:val="00175B58"/>
    <w:rsid w:val="001777F5"/>
    <w:rsid w:val="0018075D"/>
    <w:rsid w:val="001828BA"/>
    <w:rsid w:val="001838E8"/>
    <w:rsid w:val="0018627E"/>
    <w:rsid w:val="0019108A"/>
    <w:rsid w:val="00192A19"/>
    <w:rsid w:val="00194CD0"/>
    <w:rsid w:val="001A0531"/>
    <w:rsid w:val="001A4A66"/>
    <w:rsid w:val="001A56DC"/>
    <w:rsid w:val="001B08B3"/>
    <w:rsid w:val="001B265E"/>
    <w:rsid w:val="001B2BC8"/>
    <w:rsid w:val="001B5EF5"/>
    <w:rsid w:val="001B7208"/>
    <w:rsid w:val="001C051C"/>
    <w:rsid w:val="001C12A5"/>
    <w:rsid w:val="001C4281"/>
    <w:rsid w:val="001C5CF4"/>
    <w:rsid w:val="001C782E"/>
    <w:rsid w:val="001D0D3F"/>
    <w:rsid w:val="001D3A7D"/>
    <w:rsid w:val="001E179A"/>
    <w:rsid w:val="001E29EF"/>
    <w:rsid w:val="001E3546"/>
    <w:rsid w:val="001E39D1"/>
    <w:rsid w:val="001E440D"/>
    <w:rsid w:val="001E47DA"/>
    <w:rsid w:val="001E5F02"/>
    <w:rsid w:val="001F0F28"/>
    <w:rsid w:val="001F168B"/>
    <w:rsid w:val="001F2566"/>
    <w:rsid w:val="001F3A0E"/>
    <w:rsid w:val="001F70B7"/>
    <w:rsid w:val="00200F4A"/>
    <w:rsid w:val="00201E1D"/>
    <w:rsid w:val="00202C60"/>
    <w:rsid w:val="00204301"/>
    <w:rsid w:val="002068A3"/>
    <w:rsid w:val="00206ECA"/>
    <w:rsid w:val="00215754"/>
    <w:rsid w:val="00217085"/>
    <w:rsid w:val="002218C8"/>
    <w:rsid w:val="002225A8"/>
    <w:rsid w:val="0022380C"/>
    <w:rsid w:val="0022437A"/>
    <w:rsid w:val="00225F6D"/>
    <w:rsid w:val="0022606D"/>
    <w:rsid w:val="002305DD"/>
    <w:rsid w:val="002319D3"/>
    <w:rsid w:val="00232F8B"/>
    <w:rsid w:val="00235850"/>
    <w:rsid w:val="00235E78"/>
    <w:rsid w:val="00240BAD"/>
    <w:rsid w:val="00242C2A"/>
    <w:rsid w:val="00243BC7"/>
    <w:rsid w:val="00245068"/>
    <w:rsid w:val="00245630"/>
    <w:rsid w:val="00246DF6"/>
    <w:rsid w:val="00247C67"/>
    <w:rsid w:val="00247EE5"/>
    <w:rsid w:val="0025117A"/>
    <w:rsid w:val="00251D25"/>
    <w:rsid w:val="00254CAB"/>
    <w:rsid w:val="002553C2"/>
    <w:rsid w:val="00256099"/>
    <w:rsid w:val="00261D7C"/>
    <w:rsid w:val="002623FC"/>
    <w:rsid w:val="0026242B"/>
    <w:rsid w:val="00263835"/>
    <w:rsid w:val="00265AA7"/>
    <w:rsid w:val="00265BB0"/>
    <w:rsid w:val="0027221B"/>
    <w:rsid w:val="00273356"/>
    <w:rsid w:val="002747EC"/>
    <w:rsid w:val="00274ABB"/>
    <w:rsid w:val="00275691"/>
    <w:rsid w:val="00275EEE"/>
    <w:rsid w:val="00277FA8"/>
    <w:rsid w:val="0028136F"/>
    <w:rsid w:val="002836DA"/>
    <w:rsid w:val="00283C41"/>
    <w:rsid w:val="002855BF"/>
    <w:rsid w:val="0028583D"/>
    <w:rsid w:val="00286009"/>
    <w:rsid w:val="0028645C"/>
    <w:rsid w:val="00286601"/>
    <w:rsid w:val="00286D42"/>
    <w:rsid w:val="00286FC6"/>
    <w:rsid w:val="002876FC"/>
    <w:rsid w:val="0029418F"/>
    <w:rsid w:val="00294ED3"/>
    <w:rsid w:val="002950B8"/>
    <w:rsid w:val="002953B2"/>
    <w:rsid w:val="002970EE"/>
    <w:rsid w:val="002A00A0"/>
    <w:rsid w:val="002A57E1"/>
    <w:rsid w:val="002A61CD"/>
    <w:rsid w:val="002A72B3"/>
    <w:rsid w:val="002B033A"/>
    <w:rsid w:val="002B0400"/>
    <w:rsid w:val="002B23DA"/>
    <w:rsid w:val="002B3567"/>
    <w:rsid w:val="002B4206"/>
    <w:rsid w:val="002B62F7"/>
    <w:rsid w:val="002B6F87"/>
    <w:rsid w:val="002C2086"/>
    <w:rsid w:val="002C48EE"/>
    <w:rsid w:val="002C5306"/>
    <w:rsid w:val="002C5B40"/>
    <w:rsid w:val="002C5E1D"/>
    <w:rsid w:val="002D100D"/>
    <w:rsid w:val="002D3D26"/>
    <w:rsid w:val="002E0164"/>
    <w:rsid w:val="002E0F60"/>
    <w:rsid w:val="002E1692"/>
    <w:rsid w:val="002E221D"/>
    <w:rsid w:val="002E254F"/>
    <w:rsid w:val="002E47CB"/>
    <w:rsid w:val="002E602D"/>
    <w:rsid w:val="002F0805"/>
    <w:rsid w:val="002F0879"/>
    <w:rsid w:val="002F0D22"/>
    <w:rsid w:val="002F3D89"/>
    <w:rsid w:val="002F47A5"/>
    <w:rsid w:val="002F4933"/>
    <w:rsid w:val="0030077F"/>
    <w:rsid w:val="00301267"/>
    <w:rsid w:val="003072CA"/>
    <w:rsid w:val="0031187D"/>
    <w:rsid w:val="003172DC"/>
    <w:rsid w:val="0031757F"/>
    <w:rsid w:val="00320EA2"/>
    <w:rsid w:val="003221CF"/>
    <w:rsid w:val="00322738"/>
    <w:rsid w:val="00323684"/>
    <w:rsid w:val="00325121"/>
    <w:rsid w:val="00325BD0"/>
    <w:rsid w:val="00326069"/>
    <w:rsid w:val="00326E06"/>
    <w:rsid w:val="003273A3"/>
    <w:rsid w:val="00331076"/>
    <w:rsid w:val="00332F7B"/>
    <w:rsid w:val="00333769"/>
    <w:rsid w:val="00333D26"/>
    <w:rsid w:val="00335F4D"/>
    <w:rsid w:val="0034085E"/>
    <w:rsid w:val="00341E0A"/>
    <w:rsid w:val="003428A6"/>
    <w:rsid w:val="00342B71"/>
    <w:rsid w:val="00342C12"/>
    <w:rsid w:val="0034306D"/>
    <w:rsid w:val="00343B84"/>
    <w:rsid w:val="003449F4"/>
    <w:rsid w:val="003454FC"/>
    <w:rsid w:val="0034796E"/>
    <w:rsid w:val="00347C3F"/>
    <w:rsid w:val="00350A92"/>
    <w:rsid w:val="003545C0"/>
    <w:rsid w:val="0035462D"/>
    <w:rsid w:val="0035728D"/>
    <w:rsid w:val="00357347"/>
    <w:rsid w:val="003617A3"/>
    <w:rsid w:val="003628B7"/>
    <w:rsid w:val="00363177"/>
    <w:rsid w:val="0036324B"/>
    <w:rsid w:val="003702F7"/>
    <w:rsid w:val="0037036E"/>
    <w:rsid w:val="00370B42"/>
    <w:rsid w:val="003710C2"/>
    <w:rsid w:val="00372706"/>
    <w:rsid w:val="00375F82"/>
    <w:rsid w:val="00376F40"/>
    <w:rsid w:val="0037740C"/>
    <w:rsid w:val="003776EF"/>
    <w:rsid w:val="003800A8"/>
    <w:rsid w:val="00382EB4"/>
    <w:rsid w:val="003861AD"/>
    <w:rsid w:val="0039164E"/>
    <w:rsid w:val="003919E1"/>
    <w:rsid w:val="00392408"/>
    <w:rsid w:val="00393884"/>
    <w:rsid w:val="00395682"/>
    <w:rsid w:val="003971ED"/>
    <w:rsid w:val="003A22F8"/>
    <w:rsid w:val="003A2C35"/>
    <w:rsid w:val="003A4F0F"/>
    <w:rsid w:val="003A589A"/>
    <w:rsid w:val="003B1463"/>
    <w:rsid w:val="003B2F59"/>
    <w:rsid w:val="003B3BD1"/>
    <w:rsid w:val="003B3FB3"/>
    <w:rsid w:val="003B6C2B"/>
    <w:rsid w:val="003B6ECA"/>
    <w:rsid w:val="003B76AC"/>
    <w:rsid w:val="003B77E9"/>
    <w:rsid w:val="003C02BF"/>
    <w:rsid w:val="003C0CA0"/>
    <w:rsid w:val="003C3457"/>
    <w:rsid w:val="003C3E8D"/>
    <w:rsid w:val="003C457D"/>
    <w:rsid w:val="003C4E37"/>
    <w:rsid w:val="003C702A"/>
    <w:rsid w:val="003D0555"/>
    <w:rsid w:val="003D4C35"/>
    <w:rsid w:val="003D5EAA"/>
    <w:rsid w:val="003D7BCD"/>
    <w:rsid w:val="003E1194"/>
    <w:rsid w:val="003E1288"/>
    <w:rsid w:val="003E16BE"/>
    <w:rsid w:val="003E18E2"/>
    <w:rsid w:val="003E7223"/>
    <w:rsid w:val="003E75A0"/>
    <w:rsid w:val="003F0A6F"/>
    <w:rsid w:val="003F139D"/>
    <w:rsid w:val="003F3FF5"/>
    <w:rsid w:val="003F4E51"/>
    <w:rsid w:val="003F6AB8"/>
    <w:rsid w:val="003F7B46"/>
    <w:rsid w:val="00401855"/>
    <w:rsid w:val="0040198C"/>
    <w:rsid w:val="00401D4B"/>
    <w:rsid w:val="004074A5"/>
    <w:rsid w:val="004074EF"/>
    <w:rsid w:val="00411759"/>
    <w:rsid w:val="0041177A"/>
    <w:rsid w:val="004128E3"/>
    <w:rsid w:val="004152F0"/>
    <w:rsid w:val="004316C2"/>
    <w:rsid w:val="00432CCD"/>
    <w:rsid w:val="004348DD"/>
    <w:rsid w:val="004354B1"/>
    <w:rsid w:val="00442EBF"/>
    <w:rsid w:val="00443B2F"/>
    <w:rsid w:val="0044402E"/>
    <w:rsid w:val="00444604"/>
    <w:rsid w:val="0044493E"/>
    <w:rsid w:val="0044590E"/>
    <w:rsid w:val="00446387"/>
    <w:rsid w:val="00447282"/>
    <w:rsid w:val="00450576"/>
    <w:rsid w:val="004512B5"/>
    <w:rsid w:val="00452B69"/>
    <w:rsid w:val="004555C1"/>
    <w:rsid w:val="00455831"/>
    <w:rsid w:val="00456E49"/>
    <w:rsid w:val="0046025D"/>
    <w:rsid w:val="00460CFD"/>
    <w:rsid w:val="004621A3"/>
    <w:rsid w:val="00463A5E"/>
    <w:rsid w:val="00464695"/>
    <w:rsid w:val="00464A0D"/>
    <w:rsid w:val="00464C3B"/>
    <w:rsid w:val="00465AFE"/>
    <w:rsid w:val="00467E73"/>
    <w:rsid w:val="00472D8A"/>
    <w:rsid w:val="00474CEB"/>
    <w:rsid w:val="00474D7F"/>
    <w:rsid w:val="00475254"/>
    <w:rsid w:val="00476DD9"/>
    <w:rsid w:val="00483E64"/>
    <w:rsid w:val="00485083"/>
    <w:rsid w:val="00485B62"/>
    <w:rsid w:val="004900FA"/>
    <w:rsid w:val="00491BD7"/>
    <w:rsid w:val="004931AF"/>
    <w:rsid w:val="004931BD"/>
    <w:rsid w:val="004A36E5"/>
    <w:rsid w:val="004A4720"/>
    <w:rsid w:val="004A5C7C"/>
    <w:rsid w:val="004A6DEB"/>
    <w:rsid w:val="004A7E86"/>
    <w:rsid w:val="004A7FD1"/>
    <w:rsid w:val="004B350C"/>
    <w:rsid w:val="004B36A0"/>
    <w:rsid w:val="004B7ECA"/>
    <w:rsid w:val="004C004C"/>
    <w:rsid w:val="004C0EDA"/>
    <w:rsid w:val="004C2E2B"/>
    <w:rsid w:val="004C5539"/>
    <w:rsid w:val="004D3578"/>
    <w:rsid w:val="004D380D"/>
    <w:rsid w:val="004D3F58"/>
    <w:rsid w:val="004D441B"/>
    <w:rsid w:val="004D5E47"/>
    <w:rsid w:val="004E0C6E"/>
    <w:rsid w:val="004E104F"/>
    <w:rsid w:val="004E11BE"/>
    <w:rsid w:val="004E18C9"/>
    <w:rsid w:val="004E213A"/>
    <w:rsid w:val="004E21FC"/>
    <w:rsid w:val="004E2826"/>
    <w:rsid w:val="004E5441"/>
    <w:rsid w:val="004F1A1D"/>
    <w:rsid w:val="004F27B2"/>
    <w:rsid w:val="004F339B"/>
    <w:rsid w:val="00501BE7"/>
    <w:rsid w:val="00503171"/>
    <w:rsid w:val="00504AAB"/>
    <w:rsid w:val="00504BC4"/>
    <w:rsid w:val="00505382"/>
    <w:rsid w:val="00505E5D"/>
    <w:rsid w:val="005153FE"/>
    <w:rsid w:val="0051561D"/>
    <w:rsid w:val="00523391"/>
    <w:rsid w:val="005240A4"/>
    <w:rsid w:val="00531C12"/>
    <w:rsid w:val="00534483"/>
    <w:rsid w:val="00534DA0"/>
    <w:rsid w:val="00536F55"/>
    <w:rsid w:val="005370B8"/>
    <w:rsid w:val="00540B31"/>
    <w:rsid w:val="00543E6C"/>
    <w:rsid w:val="005444DE"/>
    <w:rsid w:val="00544635"/>
    <w:rsid w:val="00553963"/>
    <w:rsid w:val="00553F96"/>
    <w:rsid w:val="00554E99"/>
    <w:rsid w:val="00555152"/>
    <w:rsid w:val="0055602F"/>
    <w:rsid w:val="0055646B"/>
    <w:rsid w:val="005623BF"/>
    <w:rsid w:val="005638E7"/>
    <w:rsid w:val="0056402C"/>
    <w:rsid w:val="00565087"/>
    <w:rsid w:val="0056573F"/>
    <w:rsid w:val="005658D2"/>
    <w:rsid w:val="00565BE9"/>
    <w:rsid w:val="00571CE2"/>
    <w:rsid w:val="0057434A"/>
    <w:rsid w:val="00575EC6"/>
    <w:rsid w:val="00575F7A"/>
    <w:rsid w:val="00576D81"/>
    <w:rsid w:val="0058035D"/>
    <w:rsid w:val="00580A8A"/>
    <w:rsid w:val="00585B99"/>
    <w:rsid w:val="0059588B"/>
    <w:rsid w:val="005A058B"/>
    <w:rsid w:val="005A0B32"/>
    <w:rsid w:val="005A0F11"/>
    <w:rsid w:val="005A173C"/>
    <w:rsid w:val="005A27D5"/>
    <w:rsid w:val="005A4971"/>
    <w:rsid w:val="005B0EB6"/>
    <w:rsid w:val="005B1232"/>
    <w:rsid w:val="005B16F2"/>
    <w:rsid w:val="005B2EEF"/>
    <w:rsid w:val="005B50A5"/>
    <w:rsid w:val="005B6D19"/>
    <w:rsid w:val="005C02C2"/>
    <w:rsid w:val="005C1F8D"/>
    <w:rsid w:val="005C2727"/>
    <w:rsid w:val="005C2C0B"/>
    <w:rsid w:val="005C2D8F"/>
    <w:rsid w:val="005C42DB"/>
    <w:rsid w:val="005C4AD9"/>
    <w:rsid w:val="005C4E07"/>
    <w:rsid w:val="005C5183"/>
    <w:rsid w:val="005C6542"/>
    <w:rsid w:val="005C65EE"/>
    <w:rsid w:val="005C6A59"/>
    <w:rsid w:val="005D082C"/>
    <w:rsid w:val="005D19E1"/>
    <w:rsid w:val="005D28A6"/>
    <w:rsid w:val="005D38AF"/>
    <w:rsid w:val="005D3C1F"/>
    <w:rsid w:val="005D4274"/>
    <w:rsid w:val="005D66C7"/>
    <w:rsid w:val="005D6B80"/>
    <w:rsid w:val="005D6C57"/>
    <w:rsid w:val="005D705E"/>
    <w:rsid w:val="005E064F"/>
    <w:rsid w:val="005E0F15"/>
    <w:rsid w:val="005E14B9"/>
    <w:rsid w:val="005E3888"/>
    <w:rsid w:val="005E3C20"/>
    <w:rsid w:val="005E47FB"/>
    <w:rsid w:val="005E57FC"/>
    <w:rsid w:val="005E674B"/>
    <w:rsid w:val="005F1303"/>
    <w:rsid w:val="005F2D44"/>
    <w:rsid w:val="005F2D92"/>
    <w:rsid w:val="005F3130"/>
    <w:rsid w:val="005F3C5C"/>
    <w:rsid w:val="005F5E53"/>
    <w:rsid w:val="00602C48"/>
    <w:rsid w:val="006040DF"/>
    <w:rsid w:val="00605E3E"/>
    <w:rsid w:val="00606DA9"/>
    <w:rsid w:val="00606FD6"/>
    <w:rsid w:val="00607E99"/>
    <w:rsid w:val="0061046D"/>
    <w:rsid w:val="00611566"/>
    <w:rsid w:val="00611745"/>
    <w:rsid w:val="00611D47"/>
    <w:rsid w:val="00615EA5"/>
    <w:rsid w:val="00616099"/>
    <w:rsid w:val="006165E1"/>
    <w:rsid w:val="00617F14"/>
    <w:rsid w:val="00623595"/>
    <w:rsid w:val="00625C13"/>
    <w:rsid w:val="00626872"/>
    <w:rsid w:val="00630C80"/>
    <w:rsid w:val="00634BE4"/>
    <w:rsid w:val="00636C34"/>
    <w:rsid w:val="006374BD"/>
    <w:rsid w:val="00637B85"/>
    <w:rsid w:val="00640649"/>
    <w:rsid w:val="00640D61"/>
    <w:rsid w:val="00642A14"/>
    <w:rsid w:val="00643FFC"/>
    <w:rsid w:val="0064422B"/>
    <w:rsid w:val="006475B4"/>
    <w:rsid w:val="0065641C"/>
    <w:rsid w:val="00656E1E"/>
    <w:rsid w:val="00656F59"/>
    <w:rsid w:val="0065786E"/>
    <w:rsid w:val="006604E4"/>
    <w:rsid w:val="00663A26"/>
    <w:rsid w:val="00663CBD"/>
    <w:rsid w:val="0066492F"/>
    <w:rsid w:val="00670175"/>
    <w:rsid w:val="00671643"/>
    <w:rsid w:val="00673E71"/>
    <w:rsid w:val="00674374"/>
    <w:rsid w:val="006756CB"/>
    <w:rsid w:val="006808C8"/>
    <w:rsid w:val="0068337B"/>
    <w:rsid w:val="00683A82"/>
    <w:rsid w:val="006843E7"/>
    <w:rsid w:val="006869D9"/>
    <w:rsid w:val="006877FB"/>
    <w:rsid w:val="00690624"/>
    <w:rsid w:val="006926EF"/>
    <w:rsid w:val="00692D28"/>
    <w:rsid w:val="00696583"/>
    <w:rsid w:val="00696793"/>
    <w:rsid w:val="00697749"/>
    <w:rsid w:val="006A0601"/>
    <w:rsid w:val="006A0AAC"/>
    <w:rsid w:val="006A2193"/>
    <w:rsid w:val="006B0663"/>
    <w:rsid w:val="006B24D4"/>
    <w:rsid w:val="006B31B7"/>
    <w:rsid w:val="006B36A5"/>
    <w:rsid w:val="006B4195"/>
    <w:rsid w:val="006B57B3"/>
    <w:rsid w:val="006B72E1"/>
    <w:rsid w:val="006C0CD0"/>
    <w:rsid w:val="006C2009"/>
    <w:rsid w:val="006C375B"/>
    <w:rsid w:val="006C54B5"/>
    <w:rsid w:val="006C76B2"/>
    <w:rsid w:val="006D0DF3"/>
    <w:rsid w:val="006D123A"/>
    <w:rsid w:val="006D1E24"/>
    <w:rsid w:val="006D31A8"/>
    <w:rsid w:val="006E0D35"/>
    <w:rsid w:val="006E4B5D"/>
    <w:rsid w:val="006E4CBA"/>
    <w:rsid w:val="006E662F"/>
    <w:rsid w:val="006E72D7"/>
    <w:rsid w:val="006F094B"/>
    <w:rsid w:val="006F2797"/>
    <w:rsid w:val="006F5314"/>
    <w:rsid w:val="006F72B8"/>
    <w:rsid w:val="007006E8"/>
    <w:rsid w:val="00702BDF"/>
    <w:rsid w:val="00703D02"/>
    <w:rsid w:val="0070468D"/>
    <w:rsid w:val="00705A47"/>
    <w:rsid w:val="00711E0C"/>
    <w:rsid w:val="0071326C"/>
    <w:rsid w:val="007136BF"/>
    <w:rsid w:val="007159F7"/>
    <w:rsid w:val="007160BA"/>
    <w:rsid w:val="00716AF8"/>
    <w:rsid w:val="00716D27"/>
    <w:rsid w:val="007179A6"/>
    <w:rsid w:val="00720B9A"/>
    <w:rsid w:val="00726775"/>
    <w:rsid w:val="00726B56"/>
    <w:rsid w:val="00726DA1"/>
    <w:rsid w:val="00727152"/>
    <w:rsid w:val="007312C1"/>
    <w:rsid w:val="007318F1"/>
    <w:rsid w:val="007328B6"/>
    <w:rsid w:val="00734A5B"/>
    <w:rsid w:val="00734E30"/>
    <w:rsid w:val="00735D1E"/>
    <w:rsid w:val="00737349"/>
    <w:rsid w:val="00740F7A"/>
    <w:rsid w:val="00741EC5"/>
    <w:rsid w:val="007427F0"/>
    <w:rsid w:val="00743525"/>
    <w:rsid w:val="007436EB"/>
    <w:rsid w:val="00743778"/>
    <w:rsid w:val="00744334"/>
    <w:rsid w:val="00744E76"/>
    <w:rsid w:val="007476DB"/>
    <w:rsid w:val="00750115"/>
    <w:rsid w:val="007504D8"/>
    <w:rsid w:val="00752C23"/>
    <w:rsid w:val="0075565E"/>
    <w:rsid w:val="00757D40"/>
    <w:rsid w:val="00760852"/>
    <w:rsid w:val="00760B7C"/>
    <w:rsid w:val="00761BBB"/>
    <w:rsid w:val="007637E6"/>
    <w:rsid w:val="007640FA"/>
    <w:rsid w:val="00764FE6"/>
    <w:rsid w:val="00765A81"/>
    <w:rsid w:val="0076616F"/>
    <w:rsid w:val="007713AE"/>
    <w:rsid w:val="00771A79"/>
    <w:rsid w:val="00774362"/>
    <w:rsid w:val="00774846"/>
    <w:rsid w:val="00774A9C"/>
    <w:rsid w:val="00775DAF"/>
    <w:rsid w:val="00780B43"/>
    <w:rsid w:val="00781F0F"/>
    <w:rsid w:val="00781FC0"/>
    <w:rsid w:val="00782170"/>
    <w:rsid w:val="007843AF"/>
    <w:rsid w:val="00784D80"/>
    <w:rsid w:val="00784DF1"/>
    <w:rsid w:val="00784F57"/>
    <w:rsid w:val="00786632"/>
    <w:rsid w:val="0078727C"/>
    <w:rsid w:val="007901CD"/>
    <w:rsid w:val="00791828"/>
    <w:rsid w:val="0079258E"/>
    <w:rsid w:val="00793E4A"/>
    <w:rsid w:val="0079415C"/>
    <w:rsid w:val="007955B9"/>
    <w:rsid w:val="00796DC6"/>
    <w:rsid w:val="007972FD"/>
    <w:rsid w:val="00797D4B"/>
    <w:rsid w:val="007A348D"/>
    <w:rsid w:val="007A3A67"/>
    <w:rsid w:val="007A4F3D"/>
    <w:rsid w:val="007B3766"/>
    <w:rsid w:val="007B5897"/>
    <w:rsid w:val="007C095F"/>
    <w:rsid w:val="007C11CE"/>
    <w:rsid w:val="007C1636"/>
    <w:rsid w:val="007C44AF"/>
    <w:rsid w:val="007C5935"/>
    <w:rsid w:val="007C5C3C"/>
    <w:rsid w:val="007D04F0"/>
    <w:rsid w:val="007D130F"/>
    <w:rsid w:val="007D3291"/>
    <w:rsid w:val="007D3B84"/>
    <w:rsid w:val="007D42FF"/>
    <w:rsid w:val="007D4541"/>
    <w:rsid w:val="007D5902"/>
    <w:rsid w:val="007E1275"/>
    <w:rsid w:val="007E1664"/>
    <w:rsid w:val="007E2D33"/>
    <w:rsid w:val="007E4483"/>
    <w:rsid w:val="007E4C8A"/>
    <w:rsid w:val="007E77AE"/>
    <w:rsid w:val="007E7CFE"/>
    <w:rsid w:val="007F1C13"/>
    <w:rsid w:val="007F2047"/>
    <w:rsid w:val="007F2676"/>
    <w:rsid w:val="007F472D"/>
    <w:rsid w:val="007F6171"/>
    <w:rsid w:val="00802106"/>
    <w:rsid w:val="00802341"/>
    <w:rsid w:val="008028A4"/>
    <w:rsid w:val="008047A3"/>
    <w:rsid w:val="00805293"/>
    <w:rsid w:val="00806520"/>
    <w:rsid w:val="00807509"/>
    <w:rsid w:val="0081310D"/>
    <w:rsid w:val="00815739"/>
    <w:rsid w:val="00823645"/>
    <w:rsid w:val="008238B1"/>
    <w:rsid w:val="0082530E"/>
    <w:rsid w:val="00826399"/>
    <w:rsid w:val="00830106"/>
    <w:rsid w:val="00830CAF"/>
    <w:rsid w:val="00830D05"/>
    <w:rsid w:val="008319B9"/>
    <w:rsid w:val="00831D49"/>
    <w:rsid w:val="0083328C"/>
    <w:rsid w:val="00834283"/>
    <w:rsid w:val="0083566B"/>
    <w:rsid w:val="00840916"/>
    <w:rsid w:val="00841A43"/>
    <w:rsid w:val="00843598"/>
    <w:rsid w:val="00843676"/>
    <w:rsid w:val="008501F6"/>
    <w:rsid w:val="00851611"/>
    <w:rsid w:val="00852F7C"/>
    <w:rsid w:val="00853EDD"/>
    <w:rsid w:val="00854548"/>
    <w:rsid w:val="0085677E"/>
    <w:rsid w:val="00857DDB"/>
    <w:rsid w:val="008604EE"/>
    <w:rsid w:val="0086131D"/>
    <w:rsid w:val="00861652"/>
    <w:rsid w:val="00861878"/>
    <w:rsid w:val="00863DC6"/>
    <w:rsid w:val="008644AB"/>
    <w:rsid w:val="008644C3"/>
    <w:rsid w:val="00866BB3"/>
    <w:rsid w:val="00867BDC"/>
    <w:rsid w:val="00867CCD"/>
    <w:rsid w:val="0087352F"/>
    <w:rsid w:val="0087401D"/>
    <w:rsid w:val="00874DC2"/>
    <w:rsid w:val="008768CA"/>
    <w:rsid w:val="00880559"/>
    <w:rsid w:val="00881AE6"/>
    <w:rsid w:val="00882302"/>
    <w:rsid w:val="0088257B"/>
    <w:rsid w:val="008840E9"/>
    <w:rsid w:val="0089226F"/>
    <w:rsid w:val="00894D11"/>
    <w:rsid w:val="0089654F"/>
    <w:rsid w:val="008A050A"/>
    <w:rsid w:val="008A3FB7"/>
    <w:rsid w:val="008A5E77"/>
    <w:rsid w:val="008A77AA"/>
    <w:rsid w:val="008B67BB"/>
    <w:rsid w:val="008B7AE4"/>
    <w:rsid w:val="008C2835"/>
    <w:rsid w:val="008C31D7"/>
    <w:rsid w:val="008C452D"/>
    <w:rsid w:val="008C484F"/>
    <w:rsid w:val="008C490B"/>
    <w:rsid w:val="008C6128"/>
    <w:rsid w:val="008C6390"/>
    <w:rsid w:val="008D0966"/>
    <w:rsid w:val="008D3916"/>
    <w:rsid w:val="008D3B81"/>
    <w:rsid w:val="008D56FE"/>
    <w:rsid w:val="008E0B99"/>
    <w:rsid w:val="008E1579"/>
    <w:rsid w:val="008E4231"/>
    <w:rsid w:val="008E5DA8"/>
    <w:rsid w:val="008F026B"/>
    <w:rsid w:val="008F1AEE"/>
    <w:rsid w:val="008F2EF9"/>
    <w:rsid w:val="008F3D7F"/>
    <w:rsid w:val="008F44E9"/>
    <w:rsid w:val="00900170"/>
    <w:rsid w:val="0090271F"/>
    <w:rsid w:val="00903D8C"/>
    <w:rsid w:val="00907CB2"/>
    <w:rsid w:val="009102F0"/>
    <w:rsid w:val="00913D4D"/>
    <w:rsid w:val="00917919"/>
    <w:rsid w:val="00917ACB"/>
    <w:rsid w:val="00920649"/>
    <w:rsid w:val="00921644"/>
    <w:rsid w:val="00923D3F"/>
    <w:rsid w:val="0092707A"/>
    <w:rsid w:val="009315A6"/>
    <w:rsid w:val="00932D27"/>
    <w:rsid w:val="009343D0"/>
    <w:rsid w:val="00935DFC"/>
    <w:rsid w:val="00936BF2"/>
    <w:rsid w:val="00937B3B"/>
    <w:rsid w:val="00937F4E"/>
    <w:rsid w:val="009413F7"/>
    <w:rsid w:val="00941EA2"/>
    <w:rsid w:val="0094221D"/>
    <w:rsid w:val="00942DC1"/>
    <w:rsid w:val="00942EC2"/>
    <w:rsid w:val="00943857"/>
    <w:rsid w:val="00945E78"/>
    <w:rsid w:val="00950B57"/>
    <w:rsid w:val="00954BCB"/>
    <w:rsid w:val="00955021"/>
    <w:rsid w:val="009563AD"/>
    <w:rsid w:val="009569F3"/>
    <w:rsid w:val="00957254"/>
    <w:rsid w:val="00960690"/>
    <w:rsid w:val="00961B32"/>
    <w:rsid w:val="00961CB1"/>
    <w:rsid w:val="00962263"/>
    <w:rsid w:val="00962A05"/>
    <w:rsid w:val="00964EFE"/>
    <w:rsid w:val="0096582D"/>
    <w:rsid w:val="00971683"/>
    <w:rsid w:val="00971C9B"/>
    <w:rsid w:val="00972F4B"/>
    <w:rsid w:val="00972FD7"/>
    <w:rsid w:val="00974BB0"/>
    <w:rsid w:val="00974EE1"/>
    <w:rsid w:val="009814EC"/>
    <w:rsid w:val="00984588"/>
    <w:rsid w:val="00987F93"/>
    <w:rsid w:val="0099467D"/>
    <w:rsid w:val="00996B71"/>
    <w:rsid w:val="00996BCB"/>
    <w:rsid w:val="009979B0"/>
    <w:rsid w:val="009A1EED"/>
    <w:rsid w:val="009A2487"/>
    <w:rsid w:val="009A4DBA"/>
    <w:rsid w:val="009A6E4F"/>
    <w:rsid w:val="009A7B0E"/>
    <w:rsid w:val="009B02FD"/>
    <w:rsid w:val="009B08D5"/>
    <w:rsid w:val="009B3D25"/>
    <w:rsid w:val="009B6931"/>
    <w:rsid w:val="009C2E29"/>
    <w:rsid w:val="009C3CD0"/>
    <w:rsid w:val="009C4D5C"/>
    <w:rsid w:val="009C6291"/>
    <w:rsid w:val="009C6546"/>
    <w:rsid w:val="009C6E64"/>
    <w:rsid w:val="009D08F2"/>
    <w:rsid w:val="009D0A28"/>
    <w:rsid w:val="009D22B5"/>
    <w:rsid w:val="009D235A"/>
    <w:rsid w:val="009D55AA"/>
    <w:rsid w:val="009D563D"/>
    <w:rsid w:val="009E1E68"/>
    <w:rsid w:val="009E618D"/>
    <w:rsid w:val="009E6230"/>
    <w:rsid w:val="009E62AF"/>
    <w:rsid w:val="009F1C1F"/>
    <w:rsid w:val="009F3B54"/>
    <w:rsid w:val="009F405C"/>
    <w:rsid w:val="009F48B7"/>
    <w:rsid w:val="009F5A0B"/>
    <w:rsid w:val="009F71C9"/>
    <w:rsid w:val="009F7AC3"/>
    <w:rsid w:val="009F7E13"/>
    <w:rsid w:val="009F7E6E"/>
    <w:rsid w:val="00A0036A"/>
    <w:rsid w:val="00A10F02"/>
    <w:rsid w:val="00A15129"/>
    <w:rsid w:val="00A159EA"/>
    <w:rsid w:val="00A205A9"/>
    <w:rsid w:val="00A2090B"/>
    <w:rsid w:val="00A20935"/>
    <w:rsid w:val="00A2292F"/>
    <w:rsid w:val="00A22BD9"/>
    <w:rsid w:val="00A23C51"/>
    <w:rsid w:val="00A24027"/>
    <w:rsid w:val="00A2736F"/>
    <w:rsid w:val="00A3234E"/>
    <w:rsid w:val="00A3482F"/>
    <w:rsid w:val="00A366C9"/>
    <w:rsid w:val="00A41415"/>
    <w:rsid w:val="00A41897"/>
    <w:rsid w:val="00A43200"/>
    <w:rsid w:val="00A44DDD"/>
    <w:rsid w:val="00A52FE2"/>
    <w:rsid w:val="00A53724"/>
    <w:rsid w:val="00A5483D"/>
    <w:rsid w:val="00A559F6"/>
    <w:rsid w:val="00A5612A"/>
    <w:rsid w:val="00A5796D"/>
    <w:rsid w:val="00A61C33"/>
    <w:rsid w:val="00A62F63"/>
    <w:rsid w:val="00A636EE"/>
    <w:rsid w:val="00A66026"/>
    <w:rsid w:val="00A66F12"/>
    <w:rsid w:val="00A673A2"/>
    <w:rsid w:val="00A6787C"/>
    <w:rsid w:val="00A6790B"/>
    <w:rsid w:val="00A708C4"/>
    <w:rsid w:val="00A710BA"/>
    <w:rsid w:val="00A71BCD"/>
    <w:rsid w:val="00A725A9"/>
    <w:rsid w:val="00A729DB"/>
    <w:rsid w:val="00A74069"/>
    <w:rsid w:val="00A742D7"/>
    <w:rsid w:val="00A74606"/>
    <w:rsid w:val="00A76892"/>
    <w:rsid w:val="00A779DE"/>
    <w:rsid w:val="00A77D70"/>
    <w:rsid w:val="00A80565"/>
    <w:rsid w:val="00A805A6"/>
    <w:rsid w:val="00A814E6"/>
    <w:rsid w:val="00A81531"/>
    <w:rsid w:val="00A822D4"/>
    <w:rsid w:val="00A82346"/>
    <w:rsid w:val="00A8361A"/>
    <w:rsid w:val="00A870D6"/>
    <w:rsid w:val="00A9169E"/>
    <w:rsid w:val="00A92BF5"/>
    <w:rsid w:val="00A92C01"/>
    <w:rsid w:val="00A930F5"/>
    <w:rsid w:val="00A94651"/>
    <w:rsid w:val="00A95B04"/>
    <w:rsid w:val="00A9671C"/>
    <w:rsid w:val="00A968A5"/>
    <w:rsid w:val="00A96B39"/>
    <w:rsid w:val="00A9714D"/>
    <w:rsid w:val="00AA2467"/>
    <w:rsid w:val="00AA2920"/>
    <w:rsid w:val="00AA2ADE"/>
    <w:rsid w:val="00AA4271"/>
    <w:rsid w:val="00AA4AF0"/>
    <w:rsid w:val="00AA4EBF"/>
    <w:rsid w:val="00AA6462"/>
    <w:rsid w:val="00AA7F84"/>
    <w:rsid w:val="00AB2F90"/>
    <w:rsid w:val="00AB38FE"/>
    <w:rsid w:val="00AB3B97"/>
    <w:rsid w:val="00AB5AC5"/>
    <w:rsid w:val="00AB6AAB"/>
    <w:rsid w:val="00AC4A53"/>
    <w:rsid w:val="00AC54A4"/>
    <w:rsid w:val="00AC713C"/>
    <w:rsid w:val="00AD0338"/>
    <w:rsid w:val="00AD0520"/>
    <w:rsid w:val="00AD13BB"/>
    <w:rsid w:val="00AD3154"/>
    <w:rsid w:val="00AD4BCF"/>
    <w:rsid w:val="00AD5224"/>
    <w:rsid w:val="00AE0119"/>
    <w:rsid w:val="00AE12BE"/>
    <w:rsid w:val="00AE38C5"/>
    <w:rsid w:val="00AE489F"/>
    <w:rsid w:val="00AF2126"/>
    <w:rsid w:val="00AF2C78"/>
    <w:rsid w:val="00AF4A8E"/>
    <w:rsid w:val="00AF53FD"/>
    <w:rsid w:val="00AF5EC6"/>
    <w:rsid w:val="00AF6B4B"/>
    <w:rsid w:val="00AF6E37"/>
    <w:rsid w:val="00AF72FB"/>
    <w:rsid w:val="00AF78D5"/>
    <w:rsid w:val="00B002D6"/>
    <w:rsid w:val="00B0454F"/>
    <w:rsid w:val="00B048BC"/>
    <w:rsid w:val="00B04D3E"/>
    <w:rsid w:val="00B058CE"/>
    <w:rsid w:val="00B07AF5"/>
    <w:rsid w:val="00B07C6B"/>
    <w:rsid w:val="00B07F94"/>
    <w:rsid w:val="00B1063A"/>
    <w:rsid w:val="00B11F36"/>
    <w:rsid w:val="00B1447F"/>
    <w:rsid w:val="00B15449"/>
    <w:rsid w:val="00B1653E"/>
    <w:rsid w:val="00B16A8C"/>
    <w:rsid w:val="00B170F2"/>
    <w:rsid w:val="00B17360"/>
    <w:rsid w:val="00B21241"/>
    <w:rsid w:val="00B21E3F"/>
    <w:rsid w:val="00B31ABB"/>
    <w:rsid w:val="00B325E7"/>
    <w:rsid w:val="00B352C9"/>
    <w:rsid w:val="00B3761D"/>
    <w:rsid w:val="00B4120D"/>
    <w:rsid w:val="00B432C7"/>
    <w:rsid w:val="00B436C1"/>
    <w:rsid w:val="00B43841"/>
    <w:rsid w:val="00B4535A"/>
    <w:rsid w:val="00B468AC"/>
    <w:rsid w:val="00B477C9"/>
    <w:rsid w:val="00B51B07"/>
    <w:rsid w:val="00B52D72"/>
    <w:rsid w:val="00B5337C"/>
    <w:rsid w:val="00B534F1"/>
    <w:rsid w:val="00B538E5"/>
    <w:rsid w:val="00B53FA8"/>
    <w:rsid w:val="00B60664"/>
    <w:rsid w:val="00B62836"/>
    <w:rsid w:val="00B64779"/>
    <w:rsid w:val="00B64B70"/>
    <w:rsid w:val="00B64CEB"/>
    <w:rsid w:val="00B66BFE"/>
    <w:rsid w:val="00B67307"/>
    <w:rsid w:val="00B732CF"/>
    <w:rsid w:val="00B73414"/>
    <w:rsid w:val="00B73DB2"/>
    <w:rsid w:val="00B746AA"/>
    <w:rsid w:val="00B82AE7"/>
    <w:rsid w:val="00B92811"/>
    <w:rsid w:val="00B92F76"/>
    <w:rsid w:val="00B93BA3"/>
    <w:rsid w:val="00B93DF2"/>
    <w:rsid w:val="00B9672A"/>
    <w:rsid w:val="00B9781E"/>
    <w:rsid w:val="00BA0015"/>
    <w:rsid w:val="00BA0833"/>
    <w:rsid w:val="00BA0E15"/>
    <w:rsid w:val="00BA1793"/>
    <w:rsid w:val="00BA2C44"/>
    <w:rsid w:val="00BA7A87"/>
    <w:rsid w:val="00BB1455"/>
    <w:rsid w:val="00BB55CB"/>
    <w:rsid w:val="00BB55CC"/>
    <w:rsid w:val="00BB5BED"/>
    <w:rsid w:val="00BB6AE0"/>
    <w:rsid w:val="00BB73AA"/>
    <w:rsid w:val="00BC048A"/>
    <w:rsid w:val="00BC0A09"/>
    <w:rsid w:val="00BC13A9"/>
    <w:rsid w:val="00BC1F70"/>
    <w:rsid w:val="00BC218A"/>
    <w:rsid w:val="00BC3430"/>
    <w:rsid w:val="00BC4F90"/>
    <w:rsid w:val="00BC554D"/>
    <w:rsid w:val="00BD2942"/>
    <w:rsid w:val="00BD2AF3"/>
    <w:rsid w:val="00BD36B4"/>
    <w:rsid w:val="00BD5BAD"/>
    <w:rsid w:val="00BD617D"/>
    <w:rsid w:val="00BE0717"/>
    <w:rsid w:val="00BE12E5"/>
    <w:rsid w:val="00BE1531"/>
    <w:rsid w:val="00BE17A0"/>
    <w:rsid w:val="00BE328D"/>
    <w:rsid w:val="00BE4386"/>
    <w:rsid w:val="00BE6D75"/>
    <w:rsid w:val="00BE7291"/>
    <w:rsid w:val="00BF0C64"/>
    <w:rsid w:val="00BF3303"/>
    <w:rsid w:val="00BF33B4"/>
    <w:rsid w:val="00BF5E4B"/>
    <w:rsid w:val="00BF73DD"/>
    <w:rsid w:val="00BF79F1"/>
    <w:rsid w:val="00C00110"/>
    <w:rsid w:val="00C01C59"/>
    <w:rsid w:val="00C02DF2"/>
    <w:rsid w:val="00C02E9D"/>
    <w:rsid w:val="00C03035"/>
    <w:rsid w:val="00C03508"/>
    <w:rsid w:val="00C056D9"/>
    <w:rsid w:val="00C07BD9"/>
    <w:rsid w:val="00C107B2"/>
    <w:rsid w:val="00C11E0B"/>
    <w:rsid w:val="00C124DF"/>
    <w:rsid w:val="00C2007C"/>
    <w:rsid w:val="00C25F66"/>
    <w:rsid w:val="00C275BC"/>
    <w:rsid w:val="00C302C8"/>
    <w:rsid w:val="00C31E76"/>
    <w:rsid w:val="00C32F60"/>
    <w:rsid w:val="00C33079"/>
    <w:rsid w:val="00C3469C"/>
    <w:rsid w:val="00C3584F"/>
    <w:rsid w:val="00C35D17"/>
    <w:rsid w:val="00C364DC"/>
    <w:rsid w:val="00C365F1"/>
    <w:rsid w:val="00C37140"/>
    <w:rsid w:val="00C42291"/>
    <w:rsid w:val="00C43156"/>
    <w:rsid w:val="00C43B31"/>
    <w:rsid w:val="00C45681"/>
    <w:rsid w:val="00C5003D"/>
    <w:rsid w:val="00C50536"/>
    <w:rsid w:val="00C5407D"/>
    <w:rsid w:val="00C54C7F"/>
    <w:rsid w:val="00C55EB7"/>
    <w:rsid w:val="00C565A3"/>
    <w:rsid w:val="00C633EC"/>
    <w:rsid w:val="00C659CE"/>
    <w:rsid w:val="00C718C4"/>
    <w:rsid w:val="00C724A1"/>
    <w:rsid w:val="00C72784"/>
    <w:rsid w:val="00C72E23"/>
    <w:rsid w:val="00C73C06"/>
    <w:rsid w:val="00C81489"/>
    <w:rsid w:val="00C8179E"/>
    <w:rsid w:val="00C83E20"/>
    <w:rsid w:val="00C84ED9"/>
    <w:rsid w:val="00C9019B"/>
    <w:rsid w:val="00C90A0D"/>
    <w:rsid w:val="00C9122F"/>
    <w:rsid w:val="00C956CB"/>
    <w:rsid w:val="00C96960"/>
    <w:rsid w:val="00C96E20"/>
    <w:rsid w:val="00C96E56"/>
    <w:rsid w:val="00C973ED"/>
    <w:rsid w:val="00CA035A"/>
    <w:rsid w:val="00CA1174"/>
    <w:rsid w:val="00CA25EA"/>
    <w:rsid w:val="00CA3D0C"/>
    <w:rsid w:val="00CB1253"/>
    <w:rsid w:val="00CB14E8"/>
    <w:rsid w:val="00CB2C15"/>
    <w:rsid w:val="00CB33D0"/>
    <w:rsid w:val="00CB4D89"/>
    <w:rsid w:val="00CB6651"/>
    <w:rsid w:val="00CB6887"/>
    <w:rsid w:val="00CB6C2F"/>
    <w:rsid w:val="00CB72FD"/>
    <w:rsid w:val="00CC3D35"/>
    <w:rsid w:val="00CC51EB"/>
    <w:rsid w:val="00CD0148"/>
    <w:rsid w:val="00CD066D"/>
    <w:rsid w:val="00CD19DA"/>
    <w:rsid w:val="00CD320E"/>
    <w:rsid w:val="00CD3B71"/>
    <w:rsid w:val="00CD47FF"/>
    <w:rsid w:val="00CD4C7B"/>
    <w:rsid w:val="00CD4F83"/>
    <w:rsid w:val="00CD799A"/>
    <w:rsid w:val="00CE0575"/>
    <w:rsid w:val="00CE0A27"/>
    <w:rsid w:val="00CE1AA4"/>
    <w:rsid w:val="00CE2626"/>
    <w:rsid w:val="00CE34AC"/>
    <w:rsid w:val="00CE7505"/>
    <w:rsid w:val="00CF1B45"/>
    <w:rsid w:val="00CF23F8"/>
    <w:rsid w:val="00CF33C0"/>
    <w:rsid w:val="00CF7595"/>
    <w:rsid w:val="00CF7791"/>
    <w:rsid w:val="00D00B98"/>
    <w:rsid w:val="00D02FA1"/>
    <w:rsid w:val="00D03C47"/>
    <w:rsid w:val="00D05AAC"/>
    <w:rsid w:val="00D105CF"/>
    <w:rsid w:val="00D11329"/>
    <w:rsid w:val="00D143E8"/>
    <w:rsid w:val="00D15F1E"/>
    <w:rsid w:val="00D1773E"/>
    <w:rsid w:val="00D22038"/>
    <w:rsid w:val="00D254BD"/>
    <w:rsid w:val="00D26580"/>
    <w:rsid w:val="00D26A4B"/>
    <w:rsid w:val="00D27C73"/>
    <w:rsid w:val="00D313E1"/>
    <w:rsid w:val="00D316D2"/>
    <w:rsid w:val="00D32679"/>
    <w:rsid w:val="00D33510"/>
    <w:rsid w:val="00D347D6"/>
    <w:rsid w:val="00D34C48"/>
    <w:rsid w:val="00D36C1E"/>
    <w:rsid w:val="00D37B74"/>
    <w:rsid w:val="00D41219"/>
    <w:rsid w:val="00D42F4C"/>
    <w:rsid w:val="00D43463"/>
    <w:rsid w:val="00D44DE6"/>
    <w:rsid w:val="00D4500E"/>
    <w:rsid w:val="00D45717"/>
    <w:rsid w:val="00D46583"/>
    <w:rsid w:val="00D46A11"/>
    <w:rsid w:val="00D47A49"/>
    <w:rsid w:val="00D51771"/>
    <w:rsid w:val="00D5237C"/>
    <w:rsid w:val="00D52653"/>
    <w:rsid w:val="00D5370A"/>
    <w:rsid w:val="00D53D70"/>
    <w:rsid w:val="00D60F66"/>
    <w:rsid w:val="00D61F9B"/>
    <w:rsid w:val="00D63B64"/>
    <w:rsid w:val="00D67C42"/>
    <w:rsid w:val="00D7226B"/>
    <w:rsid w:val="00D738D6"/>
    <w:rsid w:val="00D75463"/>
    <w:rsid w:val="00D75D7E"/>
    <w:rsid w:val="00D77E65"/>
    <w:rsid w:val="00D80795"/>
    <w:rsid w:val="00D82284"/>
    <w:rsid w:val="00D82D53"/>
    <w:rsid w:val="00D8371E"/>
    <w:rsid w:val="00D842D6"/>
    <w:rsid w:val="00D84E85"/>
    <w:rsid w:val="00D8791D"/>
    <w:rsid w:val="00D87E00"/>
    <w:rsid w:val="00D908B4"/>
    <w:rsid w:val="00D9134D"/>
    <w:rsid w:val="00D94B48"/>
    <w:rsid w:val="00D97CD9"/>
    <w:rsid w:val="00DA0938"/>
    <w:rsid w:val="00DA0EF1"/>
    <w:rsid w:val="00DA20EA"/>
    <w:rsid w:val="00DA23B9"/>
    <w:rsid w:val="00DA2F77"/>
    <w:rsid w:val="00DA361A"/>
    <w:rsid w:val="00DA58E4"/>
    <w:rsid w:val="00DA5DC2"/>
    <w:rsid w:val="00DA7A03"/>
    <w:rsid w:val="00DB1447"/>
    <w:rsid w:val="00DB1818"/>
    <w:rsid w:val="00DB2784"/>
    <w:rsid w:val="00DB39EE"/>
    <w:rsid w:val="00DB672A"/>
    <w:rsid w:val="00DB699F"/>
    <w:rsid w:val="00DB6EAC"/>
    <w:rsid w:val="00DC0997"/>
    <w:rsid w:val="00DC27C2"/>
    <w:rsid w:val="00DC2CDD"/>
    <w:rsid w:val="00DC2D5B"/>
    <w:rsid w:val="00DC309B"/>
    <w:rsid w:val="00DC45EE"/>
    <w:rsid w:val="00DC4A14"/>
    <w:rsid w:val="00DC4DA2"/>
    <w:rsid w:val="00DC5D16"/>
    <w:rsid w:val="00DC5D41"/>
    <w:rsid w:val="00DC7667"/>
    <w:rsid w:val="00DD16F7"/>
    <w:rsid w:val="00DD19DA"/>
    <w:rsid w:val="00DD42FC"/>
    <w:rsid w:val="00DD4DE4"/>
    <w:rsid w:val="00DD7D5B"/>
    <w:rsid w:val="00DE1406"/>
    <w:rsid w:val="00DE2455"/>
    <w:rsid w:val="00DE4A34"/>
    <w:rsid w:val="00DE78E9"/>
    <w:rsid w:val="00DE7CF5"/>
    <w:rsid w:val="00DF06FE"/>
    <w:rsid w:val="00DF07C8"/>
    <w:rsid w:val="00DF114D"/>
    <w:rsid w:val="00DF18A7"/>
    <w:rsid w:val="00DF2BF3"/>
    <w:rsid w:val="00E012BB"/>
    <w:rsid w:val="00E02672"/>
    <w:rsid w:val="00E033D2"/>
    <w:rsid w:val="00E036B8"/>
    <w:rsid w:val="00E04305"/>
    <w:rsid w:val="00E07638"/>
    <w:rsid w:val="00E07838"/>
    <w:rsid w:val="00E11CD8"/>
    <w:rsid w:val="00E13885"/>
    <w:rsid w:val="00E14372"/>
    <w:rsid w:val="00E14F68"/>
    <w:rsid w:val="00E15BB7"/>
    <w:rsid w:val="00E176AD"/>
    <w:rsid w:val="00E22AD7"/>
    <w:rsid w:val="00E2344C"/>
    <w:rsid w:val="00E24BF8"/>
    <w:rsid w:val="00E261F1"/>
    <w:rsid w:val="00E31310"/>
    <w:rsid w:val="00E340BC"/>
    <w:rsid w:val="00E354BC"/>
    <w:rsid w:val="00E3694F"/>
    <w:rsid w:val="00E40AA2"/>
    <w:rsid w:val="00E40FD7"/>
    <w:rsid w:val="00E42328"/>
    <w:rsid w:val="00E42F29"/>
    <w:rsid w:val="00E432F2"/>
    <w:rsid w:val="00E43EA5"/>
    <w:rsid w:val="00E4531D"/>
    <w:rsid w:val="00E46418"/>
    <w:rsid w:val="00E47D24"/>
    <w:rsid w:val="00E50704"/>
    <w:rsid w:val="00E51F8B"/>
    <w:rsid w:val="00E52BF7"/>
    <w:rsid w:val="00E6084D"/>
    <w:rsid w:val="00E60BFE"/>
    <w:rsid w:val="00E6126B"/>
    <w:rsid w:val="00E62835"/>
    <w:rsid w:val="00E64A4D"/>
    <w:rsid w:val="00E65104"/>
    <w:rsid w:val="00E67653"/>
    <w:rsid w:val="00E703F0"/>
    <w:rsid w:val="00E73B22"/>
    <w:rsid w:val="00E75909"/>
    <w:rsid w:val="00E77046"/>
    <w:rsid w:val="00E77645"/>
    <w:rsid w:val="00E852FF"/>
    <w:rsid w:val="00E8574F"/>
    <w:rsid w:val="00E87BF9"/>
    <w:rsid w:val="00E9011A"/>
    <w:rsid w:val="00E90860"/>
    <w:rsid w:val="00E90922"/>
    <w:rsid w:val="00E90ABE"/>
    <w:rsid w:val="00E90F37"/>
    <w:rsid w:val="00E926E0"/>
    <w:rsid w:val="00E947FF"/>
    <w:rsid w:val="00E968B3"/>
    <w:rsid w:val="00E97860"/>
    <w:rsid w:val="00EA1D56"/>
    <w:rsid w:val="00EA22F8"/>
    <w:rsid w:val="00EA35DA"/>
    <w:rsid w:val="00EA6127"/>
    <w:rsid w:val="00EA6251"/>
    <w:rsid w:val="00EA7131"/>
    <w:rsid w:val="00EA7B2C"/>
    <w:rsid w:val="00EB04EF"/>
    <w:rsid w:val="00EB0DF7"/>
    <w:rsid w:val="00EB2DD8"/>
    <w:rsid w:val="00EB5424"/>
    <w:rsid w:val="00EB67D7"/>
    <w:rsid w:val="00EB6D2F"/>
    <w:rsid w:val="00EB7034"/>
    <w:rsid w:val="00EC019E"/>
    <w:rsid w:val="00EC3DBE"/>
    <w:rsid w:val="00EC4A25"/>
    <w:rsid w:val="00EC4F41"/>
    <w:rsid w:val="00EC77F5"/>
    <w:rsid w:val="00EC7889"/>
    <w:rsid w:val="00ED096C"/>
    <w:rsid w:val="00ED22FF"/>
    <w:rsid w:val="00ED3B3D"/>
    <w:rsid w:val="00ED4282"/>
    <w:rsid w:val="00EE01C6"/>
    <w:rsid w:val="00EE0A1E"/>
    <w:rsid w:val="00EE0EE2"/>
    <w:rsid w:val="00EE4C1E"/>
    <w:rsid w:val="00EE4DE0"/>
    <w:rsid w:val="00EE6A94"/>
    <w:rsid w:val="00EF26B5"/>
    <w:rsid w:val="00EF5A1A"/>
    <w:rsid w:val="00EF76D8"/>
    <w:rsid w:val="00F025A2"/>
    <w:rsid w:val="00F0296C"/>
    <w:rsid w:val="00F02EDB"/>
    <w:rsid w:val="00F0312F"/>
    <w:rsid w:val="00F1099E"/>
    <w:rsid w:val="00F114C4"/>
    <w:rsid w:val="00F1253F"/>
    <w:rsid w:val="00F149EA"/>
    <w:rsid w:val="00F16D67"/>
    <w:rsid w:val="00F2026E"/>
    <w:rsid w:val="00F2210A"/>
    <w:rsid w:val="00F2336F"/>
    <w:rsid w:val="00F26D30"/>
    <w:rsid w:val="00F3299C"/>
    <w:rsid w:val="00F3427D"/>
    <w:rsid w:val="00F34547"/>
    <w:rsid w:val="00F35546"/>
    <w:rsid w:val="00F36F45"/>
    <w:rsid w:val="00F37743"/>
    <w:rsid w:val="00F37DEE"/>
    <w:rsid w:val="00F419FE"/>
    <w:rsid w:val="00F451E4"/>
    <w:rsid w:val="00F5052E"/>
    <w:rsid w:val="00F50AD0"/>
    <w:rsid w:val="00F50F16"/>
    <w:rsid w:val="00F51553"/>
    <w:rsid w:val="00F54A3D"/>
    <w:rsid w:val="00F55726"/>
    <w:rsid w:val="00F5651D"/>
    <w:rsid w:val="00F63D1C"/>
    <w:rsid w:val="00F641E7"/>
    <w:rsid w:val="00F643B3"/>
    <w:rsid w:val="00F65286"/>
    <w:rsid w:val="00F653B8"/>
    <w:rsid w:val="00F6540D"/>
    <w:rsid w:val="00F65914"/>
    <w:rsid w:val="00F72711"/>
    <w:rsid w:val="00F747F1"/>
    <w:rsid w:val="00F76A8F"/>
    <w:rsid w:val="00F76F8F"/>
    <w:rsid w:val="00F820C3"/>
    <w:rsid w:val="00F87067"/>
    <w:rsid w:val="00FA1266"/>
    <w:rsid w:val="00FA4DAD"/>
    <w:rsid w:val="00FB0D35"/>
    <w:rsid w:val="00FB1081"/>
    <w:rsid w:val="00FB1581"/>
    <w:rsid w:val="00FB2BEA"/>
    <w:rsid w:val="00FB325A"/>
    <w:rsid w:val="00FB4401"/>
    <w:rsid w:val="00FB477B"/>
    <w:rsid w:val="00FB7400"/>
    <w:rsid w:val="00FB7668"/>
    <w:rsid w:val="00FB7E06"/>
    <w:rsid w:val="00FB7FE9"/>
    <w:rsid w:val="00FC0127"/>
    <w:rsid w:val="00FC1192"/>
    <w:rsid w:val="00FC1A6F"/>
    <w:rsid w:val="00FC202D"/>
    <w:rsid w:val="00FC360C"/>
    <w:rsid w:val="00FC53BF"/>
    <w:rsid w:val="00FC6713"/>
    <w:rsid w:val="00FC6DB7"/>
    <w:rsid w:val="00FD0D71"/>
    <w:rsid w:val="00FD1798"/>
    <w:rsid w:val="00FD7089"/>
    <w:rsid w:val="00FD7DF1"/>
    <w:rsid w:val="00FE6142"/>
    <w:rsid w:val="00FE6C0B"/>
    <w:rsid w:val="00FF0571"/>
    <w:rsid w:val="00FF2047"/>
    <w:rsid w:val="00FF29D2"/>
    <w:rsid w:val="00FF2B77"/>
    <w:rsid w:val="00FF2C37"/>
    <w:rsid w:val="00FF3698"/>
    <w:rsid w:val="00FF4BAA"/>
    <w:rsid w:val="00FF7BCD"/>
    <w:rsid w:val="0CEEA8EA"/>
    <w:rsid w:val="1153FFA3"/>
    <w:rsid w:val="431B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81E6EFB-6151-44B6-BE40-EE0F1A0E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DC45EE"/>
    <w:rPr>
      <w:lang w:val="en-GB"/>
    </w:rPr>
  </w:style>
  <w:style w:type="character" w:customStyle="1" w:styleId="Heading1Char">
    <w:name w:val="Heading 1 Char"/>
    <w:link w:val="Heading1"/>
    <w:rsid w:val="00DD16F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501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75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2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507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453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7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23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7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835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398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93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46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9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3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78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79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7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5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6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4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6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7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50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837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59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2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4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14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8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56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87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311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1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26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6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5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27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30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1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70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7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7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64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5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3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7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86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7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4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8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2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3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4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77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9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2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91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5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5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4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22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9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7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RBI5PAMIO524-1118738441-7751</_dlc_DocId>
    <_dlc_DocIdUrl xmlns="71c5aaf6-e6ce-465b-b873-5148d2a4c105">
      <Url>https://nokia.sharepoint.com/sites/gxp/_layouts/15/DocIdRedir.aspx?ID=RBI5PAMIO524-1118738441-7751</Url>
      <Description>RBI5PAMIO524-1118738441-7751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1F2333-DEBE-40D5-85A8-BFE46138F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417B1-18D2-4241-8503-AD5986F13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5422DB-6936-4F99-B856-ED60F1148E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1866DC-6E7E-4B72-85E9-4FB978A3F66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17147477-ECE5-4663-B6D7-1ED61E13BC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1293</TotalTime>
  <Pages>6</Pages>
  <Words>2928</Words>
  <Characters>16695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19584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400</cp:revision>
  <dcterms:created xsi:type="dcterms:W3CDTF">2024-10-02T01:36:00Z</dcterms:created>
  <dcterms:modified xsi:type="dcterms:W3CDTF">2024-11-08T02:32:00Z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75029d56-9836-475d-8615-cc5f628f409b</vt:lpwstr>
  </property>
  <property fmtid="{D5CDD505-2E9C-101B-9397-08002B2CF9AE}" pid="4" name="MediaServiceImageTags">
    <vt:lpwstr/>
  </property>
</Properties>
</file>